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50" w:type="pct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108"/>
        <w:gridCol w:w="8252"/>
      </w:tblGrid>
      <w:tr>
        <w:trPr>
          <w:trHeight w:val="600" w:hRule="atLeast"/>
        </w:trPr>
        <w:tc>
          <w:tcPr>
            <w:tcW w:w="10360" w:type="dxa"/>
            <w:gridSpan w:val="2"/>
            <w:tcBorders>
              <w:top w:val="single" w:sz="12" w:space="0" w:color="C2DCF5"/>
              <w:left w:val="single" w:sz="12" w:space="0" w:color="C2DCF5"/>
              <w:right w:val="single" w:sz="12" w:space="0" w:color="C2DCF5"/>
            </w:tcBorders>
            <w:shd w:color="auto" w:fill="4A3C8C" w:val="clear"/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微軟正黑體" w:hAnsi="微軟正黑體" w:eastAsia="微軟正黑體" w:cs="新細明體"/>
                <w:color w:val="FFFFFF"/>
                <w:sz w:val="24"/>
                <w:szCs w:val="24"/>
              </w:rPr>
            </w:pPr>
            <w:r>
              <w:rPr>
                <w:rFonts w:ascii="微軟正黑體" w:hAnsi="微軟正黑體" w:cs="新細明體" w:eastAsia="微軟正黑體"/>
                <w:color w:val="FFFFFF"/>
                <w:sz w:val="24"/>
                <w:szCs w:val="24"/>
              </w:rPr>
              <w:t>行政院人事行政總處</w:t>
            </w:r>
            <w:r>
              <w:rPr>
                <w:rFonts w:eastAsia="微軟正黑體" w:cs="新細明體" w:ascii="微軟正黑體" w:hAnsi="微軟正黑體"/>
                <w:color w:val="FFFFFF"/>
                <w:sz w:val="24"/>
                <w:szCs w:val="24"/>
              </w:rPr>
              <w:t>-</w:t>
            </w:r>
            <w:r>
              <w:rPr>
                <w:rFonts w:ascii="微軟正黑體" w:hAnsi="微軟正黑體" w:cs="新細明體" w:eastAsia="微軟正黑體"/>
                <w:color w:val="FFFFFF"/>
                <w:sz w:val="24"/>
                <w:szCs w:val="24"/>
              </w:rPr>
              <w:t>事求人</w:t>
            </w:r>
            <w:r>
              <w:rPr>
                <w:rFonts w:eastAsia="微軟正黑體" w:cs="新細明體" w:ascii="微軟正黑體" w:hAnsi="微軟正黑體"/>
                <w:color w:val="FFFFFF"/>
                <w:sz w:val="24"/>
                <w:szCs w:val="24"/>
              </w:rPr>
              <w:t>-</w:t>
            </w:r>
            <w:r>
              <w:rPr>
                <w:rFonts w:ascii="微軟正黑體" w:hAnsi="微軟正黑體" w:cs="新細明體" w:eastAsia="微軟正黑體"/>
                <w:color w:val="FFFFFF"/>
                <w:sz w:val="24"/>
                <w:szCs w:val="24"/>
              </w:rPr>
              <w:t>機關徵才項目明細</w:t>
            </w:r>
          </w:p>
        </w:tc>
      </w:tr>
      <w:tr>
        <w:trPr/>
        <w:tc>
          <w:tcPr>
            <w:tcW w:w="2108" w:type="dxa"/>
            <w:tcBorders>
              <w:top w:val="single" w:sz="12" w:space="0" w:color="C2DCF5"/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徵才機關</w:t>
            </w:r>
          </w:p>
        </w:tc>
        <w:tc>
          <w:tcPr>
            <w:tcW w:w="8252" w:type="dxa"/>
            <w:tcBorders>
              <w:top w:val="single" w:sz="12" w:space="0" w:color="C2DCF5"/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財政部關務署基隆關花蓮分關馬祖派出課</w:t>
            </w:r>
          </w:p>
        </w:tc>
      </w:tr>
      <w:tr>
        <w:trPr/>
        <w:tc>
          <w:tcPr>
            <w:tcW w:w="2108" w:type="dxa"/>
            <w:tcBorders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人員區分</w:t>
            </w:r>
          </w:p>
        </w:tc>
        <w:tc>
          <w:tcPr>
            <w:tcW w:w="8252" w:type="dxa"/>
            <w:tcBorders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約僱人員</w:t>
            </w:r>
          </w:p>
        </w:tc>
      </w:tr>
      <w:tr>
        <w:trPr/>
        <w:tc>
          <w:tcPr>
            <w:tcW w:w="2108" w:type="dxa"/>
            <w:tcBorders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官職等</w:t>
            </w:r>
          </w:p>
        </w:tc>
        <w:tc>
          <w:tcPr>
            <w:tcW w:w="8252" w:type="dxa"/>
            <w:tcBorders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</w:r>
          </w:p>
        </w:tc>
      </w:tr>
      <w:tr>
        <w:trPr/>
        <w:tc>
          <w:tcPr>
            <w:tcW w:w="2108" w:type="dxa"/>
            <w:tcBorders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職稱</w:t>
            </w:r>
          </w:p>
        </w:tc>
        <w:tc>
          <w:tcPr>
            <w:tcW w:w="8252" w:type="dxa"/>
            <w:tcBorders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職務代理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人</w:t>
            </w:r>
          </w:p>
        </w:tc>
      </w:tr>
      <w:tr>
        <w:trPr>
          <w:trHeight w:val="553" w:hRule="atLeast"/>
        </w:trPr>
        <w:tc>
          <w:tcPr>
            <w:tcW w:w="2108" w:type="dxa"/>
            <w:tcBorders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職系</w:t>
            </w:r>
          </w:p>
        </w:tc>
        <w:tc>
          <w:tcPr>
            <w:tcW w:w="8252" w:type="dxa"/>
            <w:tcBorders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</w:r>
          </w:p>
        </w:tc>
      </w:tr>
      <w:tr>
        <w:trPr/>
        <w:tc>
          <w:tcPr>
            <w:tcW w:w="2108" w:type="dxa"/>
            <w:tcBorders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名額</w:t>
            </w:r>
          </w:p>
        </w:tc>
        <w:tc>
          <w:tcPr>
            <w:tcW w:w="8252" w:type="dxa"/>
            <w:tcBorders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1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名</w:t>
            </w:r>
          </w:p>
        </w:tc>
      </w:tr>
      <w:tr>
        <w:trPr/>
        <w:tc>
          <w:tcPr>
            <w:tcW w:w="2108" w:type="dxa"/>
            <w:tcBorders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性別</w:t>
            </w:r>
          </w:p>
        </w:tc>
        <w:tc>
          <w:tcPr>
            <w:tcW w:w="8252" w:type="dxa"/>
            <w:tcBorders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不拘</w:t>
            </w:r>
          </w:p>
        </w:tc>
      </w:tr>
      <w:tr>
        <w:trPr/>
        <w:tc>
          <w:tcPr>
            <w:tcW w:w="2108" w:type="dxa"/>
            <w:tcBorders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工作地點</w:t>
            </w:r>
          </w:p>
        </w:tc>
        <w:tc>
          <w:tcPr>
            <w:tcW w:w="8252" w:type="dxa"/>
            <w:tcBorders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連江縣南竿鄉</w:t>
            </w:r>
          </w:p>
        </w:tc>
      </w:tr>
      <w:tr>
        <w:trPr/>
        <w:tc>
          <w:tcPr>
            <w:tcW w:w="2108" w:type="dxa"/>
            <w:tcBorders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有效期間</w:t>
            </w:r>
          </w:p>
        </w:tc>
        <w:tc>
          <w:tcPr>
            <w:tcW w:w="8252" w:type="dxa"/>
            <w:tcBorders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即日起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~</w:t>
            </w:r>
            <w:r>
              <w:rPr>
                <w:rFonts w:eastAsia="微軟正黑體" w:cs="Arial" w:ascii="微軟正黑體" w:hAnsi="微軟正黑體"/>
                <w:color w:val="FF0000"/>
                <w:spacing w:val="20"/>
                <w:sz w:val="24"/>
                <w:szCs w:val="24"/>
              </w:rPr>
              <w:t>113</w:t>
            </w:r>
            <w:r>
              <w:rPr>
                <w:rFonts w:ascii="微軟正黑體" w:hAnsi="微軟正黑體" w:cs="Arial" w:eastAsia="微軟正黑體"/>
                <w:color w:val="FF0000"/>
                <w:spacing w:val="20"/>
                <w:sz w:val="24"/>
                <w:szCs w:val="24"/>
              </w:rPr>
              <w:t>年</w:t>
            </w:r>
            <w:r>
              <w:rPr>
                <w:rFonts w:eastAsia="微軟正黑體" w:cs="Arial" w:ascii="微軟正黑體" w:hAnsi="微軟正黑體"/>
                <w:color w:val="FF0000"/>
                <w:spacing w:val="20"/>
                <w:sz w:val="24"/>
                <w:szCs w:val="24"/>
              </w:rPr>
              <w:t>/</w:t>
            </w:r>
            <w:r>
              <w:rPr>
                <w:rFonts w:eastAsia="微軟正黑體" w:cs="Arial" w:ascii="微軟正黑體" w:hAnsi="微軟正黑體"/>
                <w:color w:val="FF0000"/>
                <w:spacing w:val="20"/>
                <w:sz w:val="24"/>
                <w:szCs w:val="24"/>
                <w:shd w:fill="FFFF00" w:val="clear"/>
              </w:rPr>
              <w:t>7</w:t>
            </w:r>
            <w:r>
              <w:rPr>
                <w:rFonts w:ascii="微軟正黑體" w:hAnsi="微軟正黑體" w:cs="Arial" w:eastAsia="微軟正黑體"/>
                <w:color w:val="FF0000"/>
                <w:spacing w:val="20"/>
                <w:sz w:val="24"/>
                <w:szCs w:val="24"/>
              </w:rPr>
              <w:t>月</w:t>
            </w:r>
            <w:r>
              <w:rPr>
                <w:rFonts w:eastAsia="微軟正黑體" w:cs="Arial" w:ascii="微軟正黑體" w:hAnsi="微軟正黑體"/>
                <w:color w:val="FF0000"/>
                <w:spacing w:val="20"/>
                <w:sz w:val="24"/>
                <w:szCs w:val="24"/>
              </w:rPr>
              <w:t>/</w:t>
            </w:r>
            <w:r>
              <w:rPr>
                <w:rFonts w:eastAsia="微軟正黑體" w:cs="Arial" w:ascii="微軟正黑體" w:hAnsi="微軟正黑體"/>
                <w:color w:val="FF0000"/>
                <w:spacing w:val="20"/>
                <w:sz w:val="24"/>
                <w:szCs w:val="24"/>
                <w:shd w:fill="FFFF00" w:val="clear"/>
              </w:rPr>
              <w:t>15</w:t>
            </w:r>
            <w:r>
              <w:rPr>
                <w:rFonts w:ascii="微軟正黑體" w:hAnsi="微軟正黑體" w:cs="Arial" w:eastAsia="微軟正黑體"/>
                <w:color w:val="FF0000"/>
                <w:spacing w:val="20"/>
                <w:sz w:val="24"/>
                <w:szCs w:val="24"/>
              </w:rPr>
              <w:t>日</w:t>
            </w:r>
          </w:p>
        </w:tc>
      </w:tr>
      <w:tr>
        <w:trPr/>
        <w:tc>
          <w:tcPr>
            <w:tcW w:w="2108" w:type="dxa"/>
            <w:tcBorders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資格條件</w:t>
            </w:r>
          </w:p>
        </w:tc>
        <w:tc>
          <w:tcPr>
            <w:tcW w:w="8252" w:type="dxa"/>
            <w:tcBorders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1.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  <w:shd w:fill="auto" w:val="clear"/>
              </w:rPr>
              <w:t>國內外專科以上學校畢業者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  <w:shd w:fill="auto" w:val="clear"/>
              </w:rPr>
              <w:t>(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  <w:shd w:fill="auto" w:val="clear"/>
              </w:rPr>
              <w:t>約僱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  <w:shd w:fill="auto" w:val="clear"/>
              </w:rPr>
              <w:t>)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  <w:shd w:fill="auto" w:val="clear"/>
              </w:rPr>
              <w:t>。</w:t>
            </w:r>
          </w:p>
          <w:p>
            <w:pPr>
              <w:pStyle w:val="Normal"/>
              <w:widowControl w:val="false"/>
              <w:jc w:val="both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2.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具公文寫作能力及具公務機關服務經驗者佳。</w:t>
            </w:r>
          </w:p>
          <w:p>
            <w:pPr>
              <w:pStyle w:val="Normal"/>
              <w:widowControl w:val="false"/>
              <w:jc w:val="both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3.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熟悉電腦文書及相關作業系統。</w:t>
            </w:r>
          </w:p>
          <w:p>
            <w:pPr>
              <w:pStyle w:val="Normal"/>
              <w:widowControl w:val="false"/>
              <w:jc w:val="both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4.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無公務人員任用法第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28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條第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1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項及臺灣地區與大陸地區人民關係條例第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21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條第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1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項所定不得任用之情事。</w:t>
            </w:r>
          </w:p>
          <w:p>
            <w:pPr>
              <w:pStyle w:val="Normal"/>
              <w:widowControl w:val="false"/>
              <w:jc w:val="both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*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軍公教退休人員欲報名本職缺者，請確任就職本職缺是否影響領取退休相關俸給之資格。</w:t>
            </w:r>
          </w:p>
          <w:p>
            <w:pPr>
              <w:pStyle w:val="Normal"/>
              <w:widowControl w:val="false"/>
              <w:jc w:val="both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5.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能配合加班、彈性調整上下班時間、輪休或輪班者。</w:t>
            </w:r>
          </w:p>
          <w:p>
            <w:pPr>
              <w:pStyle w:val="Normal"/>
              <w:widowControl w:val="false"/>
              <w:jc w:val="both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6.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歡迎原住民及身心障礙者報名。</w:t>
            </w:r>
          </w:p>
          <w:p>
            <w:pPr>
              <w:pStyle w:val="Normal"/>
              <w:widowControl w:val="false"/>
              <w:spacing w:before="0" w:after="140"/>
              <w:jc w:val="both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</w:r>
          </w:p>
        </w:tc>
      </w:tr>
      <w:tr>
        <w:trPr>
          <w:trHeight w:val="576" w:hRule="atLeast"/>
        </w:trPr>
        <w:tc>
          <w:tcPr>
            <w:tcW w:w="2108" w:type="dxa"/>
            <w:tcBorders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工作項目</w:t>
            </w:r>
          </w:p>
        </w:tc>
        <w:tc>
          <w:tcPr>
            <w:tcW w:w="8252" w:type="dxa"/>
            <w:tcBorders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微軟正黑體" w:hAnsi="微軟正黑體" w:eastAsia="微軟正黑體" w:cs="Arial"/>
                <w:color w:val="FF0000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工作項目說明如下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辦理關務綜合性業務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其他臨時交辦事項。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工作期間：</w:t>
            </w:r>
          </w:p>
          <w:p>
            <w:pPr>
              <w:pStyle w:val="ListParagraph"/>
              <w:widowControl w:val="false"/>
              <w:spacing w:before="0" w:after="140"/>
              <w:ind w:left="360" w:hanging="0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自實際到職日起至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(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日期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)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止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(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預計為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114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年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9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月</w:t>
            </w:r>
            <w:bookmarkStart w:id="0" w:name="_GoBack"/>
            <w:bookmarkEnd w:id="0"/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17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日</w:t>
            </w: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  <w:t>)1</w:t>
            </w:r>
            <w:r>
              <w:rPr>
                <w:rFonts w:ascii="微軟正黑體" w:hAnsi="微軟正黑體" w:cs="Arial" w:eastAsia="微軟正黑體"/>
                <w:color w:val="000000"/>
                <w:spacing w:val="20"/>
                <w:sz w:val="24"/>
                <w:szCs w:val="24"/>
              </w:rPr>
              <w:t>名。</w:t>
            </w:r>
          </w:p>
        </w:tc>
      </w:tr>
      <w:tr>
        <w:trPr/>
        <w:tc>
          <w:tcPr>
            <w:tcW w:w="2108" w:type="dxa"/>
            <w:tcBorders>
              <w:top w:val="single" w:sz="12" w:space="0" w:color="C2DCF5"/>
              <w:left w:val="single" w:sz="12" w:space="0" w:color="C2DCF5"/>
              <w:bottom w:val="single" w:sz="12" w:space="0" w:color="C2DCF5"/>
            </w:tcBorders>
            <w:shd w:color="auto" w:fill="E7E7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工作地址</w:t>
            </w:r>
          </w:p>
        </w:tc>
        <w:tc>
          <w:tcPr>
            <w:tcW w:w="8252" w:type="dxa"/>
            <w:tcBorders>
              <w:top w:val="single" w:sz="12" w:space="0" w:color="C2DCF5"/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 w:cs="Helvetica"/>
                <w:color w:val="000000"/>
                <w:sz w:val="24"/>
                <w:szCs w:val="24"/>
              </w:rPr>
            </w:pPr>
            <w:r>
              <w:rPr>
                <w:rFonts w:eastAsia="微軟正黑體"/>
                <w:sz w:val="24"/>
                <w:szCs w:val="24"/>
              </w:rPr>
              <w:t>花蓮</w:t>
            </w:r>
            <w:r>
              <w:rPr>
                <w:rStyle w:val="Jobdetailitemcontent1"/>
                <w:rFonts w:ascii="微軟正黑體" w:hAnsi="微軟正黑體" w:cs="Helvetica" w:eastAsia="微軟正黑體"/>
                <w:sz w:val="24"/>
                <w:szCs w:val="24"/>
              </w:rPr>
              <w:t>分關馬祖派出課</w:t>
            </w:r>
            <w:r>
              <w:rPr>
                <w:rStyle w:val="Jobdetailitemcontent1"/>
                <w:rFonts w:eastAsia="微軟正黑體" w:cs="Helvetica" w:ascii="微軟正黑體" w:hAnsi="微軟正黑體"/>
                <w:sz w:val="24"/>
                <w:szCs w:val="24"/>
              </w:rPr>
              <w:t>(</w:t>
            </w:r>
            <w:r>
              <w:rPr>
                <w:rStyle w:val="Jobdetailitemcontent1"/>
                <w:rFonts w:ascii="微軟正黑體" w:hAnsi="微軟正黑體" w:cs="Helvetica" w:eastAsia="微軟正黑體"/>
                <w:sz w:val="24"/>
                <w:szCs w:val="24"/>
              </w:rPr>
              <w:t>地址</w:t>
            </w:r>
            <w:r>
              <w:rPr>
                <w:rStyle w:val="Jobdetailitemcontent1"/>
                <w:rFonts w:eastAsia="微軟正黑體" w:cs="Helvetica" w:ascii="微軟正黑體" w:hAnsi="微軟正黑體"/>
                <w:sz w:val="24"/>
                <w:szCs w:val="24"/>
              </w:rPr>
              <w:t>:</w:t>
            </w:r>
            <w:r>
              <w:rPr>
                <w:rStyle w:val="Jobdetailitemcontent1"/>
                <w:rFonts w:ascii="微軟正黑體" w:hAnsi="微軟正黑體" w:cs="Helvetica" w:eastAsia="微軟正黑體"/>
                <w:sz w:val="24"/>
                <w:szCs w:val="24"/>
              </w:rPr>
              <w:t>連江縣南竿鄉福沃村</w:t>
            </w:r>
            <w:r>
              <w:rPr>
                <w:rStyle w:val="Jobdetailitemcontent1"/>
                <w:rFonts w:eastAsia="微軟正黑體" w:cs="Helvetica" w:ascii="微軟正黑體" w:hAnsi="微軟正黑體"/>
                <w:sz w:val="24"/>
                <w:szCs w:val="24"/>
              </w:rPr>
              <w:t>135-6</w:t>
            </w:r>
            <w:r>
              <w:rPr>
                <w:rStyle w:val="Jobdetailitemcontent1"/>
                <w:rFonts w:ascii="微軟正黑體" w:hAnsi="微軟正黑體" w:cs="Helvetica" w:eastAsia="微軟正黑體"/>
                <w:sz w:val="24"/>
                <w:szCs w:val="24"/>
              </w:rPr>
              <w:t>號</w:t>
            </w:r>
            <w:r>
              <w:rPr>
                <w:rStyle w:val="Jobdetailitemcontent1"/>
                <w:rFonts w:eastAsia="微軟正黑體" w:cs="Helvetica" w:ascii="微軟正黑體" w:hAnsi="微軟正黑體"/>
                <w:sz w:val="24"/>
                <w:szCs w:val="24"/>
              </w:rPr>
              <w:t>2</w:t>
            </w:r>
            <w:r>
              <w:rPr>
                <w:rStyle w:val="Jobdetailitemcontent1"/>
                <w:rFonts w:ascii="微軟正黑體" w:hAnsi="微軟正黑體" w:cs="Helvetica" w:eastAsia="微軟正黑體"/>
                <w:sz w:val="24"/>
                <w:szCs w:val="24"/>
              </w:rPr>
              <w:t>樓</w:t>
            </w:r>
            <w:r>
              <w:rPr>
                <w:rStyle w:val="Jobdetailitemcontent1"/>
                <w:rFonts w:eastAsia="微軟正黑體" w:cs="Helvetica" w:ascii="微軟正黑體" w:hAnsi="微軟正黑體"/>
                <w:sz w:val="24"/>
                <w:szCs w:val="24"/>
              </w:rPr>
              <w:t>)</w:t>
            </w:r>
            <w:r>
              <w:rPr>
                <w:rStyle w:val="Jobdetailitemcontent1"/>
                <w:rFonts w:ascii="微軟正黑體" w:hAnsi="微軟正黑體" w:cs="Helvetica" w:eastAsia="微軟正黑體"/>
                <w:sz w:val="24"/>
                <w:szCs w:val="24"/>
              </w:rPr>
              <w:t>及其管轄範圍</w:t>
            </w:r>
          </w:p>
        </w:tc>
      </w:tr>
      <w:tr>
        <w:trPr>
          <w:trHeight w:val="663" w:hRule="atLeast"/>
        </w:trPr>
        <w:tc>
          <w:tcPr>
            <w:tcW w:w="2108" w:type="dxa"/>
            <w:tcBorders>
              <w:left w:val="single" w:sz="12" w:space="0" w:color="C2DCF5"/>
              <w:right w:val="single" w:sz="12" w:space="0" w:color="C2DCF5"/>
            </w:tcBorders>
            <w:shd w:color="auto" w:fill="E7E7FF" w:val="clear"/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聯絡</w:t>
            </w:r>
            <w:r>
              <w:rPr>
                <w:rFonts w:eastAsia="微軟正黑體" w:cs="Arial" w:ascii="微軟正黑體" w:hAnsi="微軟正黑體"/>
                <w:color w:val="4A3C8C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8252" w:type="dxa"/>
            <w:tcBorders>
              <w:left w:val="single" w:sz="12" w:space="0" w:color="C2DCF5"/>
              <w:right w:val="single" w:sz="12" w:space="0" w:color="C2DCF5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40"/>
              <w:rPr>
                <w:rFonts w:ascii="微軟正黑體" w:hAnsi="微軟正黑體" w:eastAsia="微軟正黑體" w:cs="Arial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微軟正黑體" w:cs="Arial" w:ascii="微軟正黑體" w:hAnsi="微軟正黑體"/>
                <w:color w:val="000000"/>
                <w:spacing w:val="20"/>
                <w:sz w:val="24"/>
                <w:szCs w:val="24"/>
              </w:rPr>
            </w:r>
          </w:p>
        </w:tc>
      </w:tr>
      <w:tr>
        <w:trPr/>
        <w:tc>
          <w:tcPr>
            <w:tcW w:w="2108" w:type="dxa"/>
            <w:tcBorders>
              <w:top w:val="single" w:sz="12" w:space="0" w:color="C2DCF5"/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E7E7FF" w:val="clear"/>
            <w:vAlign w:val="center"/>
          </w:tcPr>
          <w:p>
            <w:pPr>
              <w:pStyle w:val="Normal"/>
              <w:widowControl w:val="false"/>
              <w:spacing w:lineRule="auto" w:line="480" w:before="0" w:after="140"/>
              <w:jc w:val="right"/>
              <w:rPr>
                <w:rFonts w:ascii="微軟正黑體" w:hAnsi="微軟正黑體" w:eastAsia="微軟正黑體" w:cs="Arial"/>
                <w:color w:val="4A3C8C"/>
                <w:spacing w:val="20"/>
                <w:sz w:val="24"/>
                <w:szCs w:val="24"/>
              </w:rPr>
            </w:pP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聯絡方式</w:t>
            </w:r>
            <w:r>
              <w:rPr>
                <w:rFonts w:eastAsia="微軟正黑體" w:cs="Arial" w:ascii="微軟正黑體" w:hAnsi="微軟正黑體"/>
                <w:color w:val="4A3C8C"/>
                <w:spacing w:val="20"/>
                <w:sz w:val="24"/>
                <w:szCs w:val="24"/>
              </w:rPr>
              <w:br/>
              <w:t>(</w:t>
            </w:r>
            <w:r>
              <w:rPr>
                <w:rFonts w:ascii="微軟正黑體" w:hAnsi="微軟正黑體" w:cs="Arial" w:eastAsia="微軟正黑體"/>
                <w:color w:val="4A3C8C"/>
                <w:spacing w:val="20"/>
                <w:sz w:val="24"/>
                <w:szCs w:val="24"/>
              </w:rPr>
              <w:t>含檢具文件</w:t>
            </w:r>
            <w:r>
              <w:rPr>
                <w:rFonts w:eastAsia="微軟正黑體" w:cs="Arial" w:ascii="微軟正黑體" w:hAnsi="微軟正黑體"/>
                <w:color w:val="4A3C8C"/>
                <w:spacing w:val="20"/>
                <w:sz w:val="24"/>
                <w:szCs w:val="24"/>
              </w:rPr>
              <w:t>)</w:t>
            </w:r>
          </w:p>
        </w:tc>
        <w:tc>
          <w:tcPr>
            <w:tcW w:w="8252" w:type="dxa"/>
            <w:tcBorders>
              <w:top w:val="single" w:sz="12" w:space="0" w:color="C2DCF5"/>
              <w:left w:val="single" w:sz="12" w:space="0" w:color="C2DCF5"/>
              <w:bottom w:val="single" w:sz="12" w:space="0" w:color="C2DCF5"/>
              <w:right w:val="single" w:sz="12" w:space="0" w:color="C2DCF5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報名方式：自即日起受理</w:t>
            </w:r>
            <w:r>
              <w:rPr>
                <w:rFonts w:ascii="微軟正黑體" w:hAnsi="微軟正黑體" w:eastAsia="微軟正黑體"/>
                <w:color w:val="FF0000"/>
                <w:sz w:val="24"/>
                <w:szCs w:val="24"/>
              </w:rPr>
              <w:t>郵寄或親送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報名，請至財政部關務署基隆關網站（網址：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keelung.customs.gov.tw/</w:t>
            </w:r>
            <w:r>
              <w:rPr>
                <w:rFonts w:eastAsia="MS Gothic" w:cs="MS Gothic" w:ascii="MS Gothic" w:hAnsi="MS Gothic"/>
                <w:sz w:val="24"/>
                <w:szCs w:val="24"/>
              </w:rPr>
              <w:t>‎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）最新消息下載報名表，並</w:t>
            </w:r>
            <w:r>
              <w:rPr>
                <w:rFonts w:ascii="微軟正黑體" w:hAnsi="微軟正黑體" w:eastAsia="微軟正黑體"/>
                <w:color w:val="FF0000"/>
                <w:sz w:val="24"/>
                <w:szCs w:val="24"/>
              </w:rPr>
              <w:t>掛號郵寄至</w:t>
            </w:r>
            <w:r>
              <w:rPr>
                <w:rFonts w:eastAsia="微軟正黑體" w:ascii="微軟正黑體" w:hAnsi="微軟正黑體"/>
                <w:color w:val="FF0000"/>
                <w:sz w:val="24"/>
                <w:szCs w:val="24"/>
              </w:rPr>
              <w:t>20941</w:t>
            </w:r>
            <w:r>
              <w:rPr>
                <w:rFonts w:ascii="微軟正黑體" w:hAnsi="微軟正黑體" w:eastAsia="微軟正黑體"/>
                <w:color w:val="FF0000"/>
                <w:sz w:val="24"/>
                <w:szCs w:val="24"/>
                <w:shd w:fill="auto" w:val="clear"/>
              </w:rPr>
              <w:t>連江縣南竿鄉福沃村</w:t>
            </w:r>
            <w:r>
              <w:rPr>
                <w:rFonts w:eastAsia="微軟正黑體" w:ascii="微軟正黑體" w:hAnsi="微軟正黑體"/>
                <w:color w:val="FF0000"/>
                <w:sz w:val="24"/>
                <w:szCs w:val="24"/>
                <w:shd w:fill="auto" w:val="clear"/>
              </w:rPr>
              <w:t>135-6</w:t>
            </w:r>
            <w:r>
              <w:rPr>
                <w:rFonts w:ascii="微軟正黑體" w:hAnsi="微軟正黑體" w:eastAsia="微軟正黑體"/>
                <w:color w:val="FF0000"/>
                <w:sz w:val="24"/>
                <w:szCs w:val="24"/>
                <w:shd w:fill="auto" w:val="clear"/>
              </w:rPr>
              <w:t>號</w:t>
            </w:r>
            <w:r>
              <w:rPr>
                <w:rFonts w:eastAsia="微軟正黑體" w:ascii="微軟正黑體" w:hAnsi="微軟正黑體"/>
                <w:color w:val="FF0000"/>
                <w:sz w:val="24"/>
                <w:szCs w:val="24"/>
                <w:shd w:fill="auto" w:val="clear"/>
              </w:rPr>
              <w:t>2</w:t>
            </w:r>
            <w:r>
              <w:rPr>
                <w:rFonts w:ascii="微軟正黑體" w:hAnsi="微軟正黑體" w:eastAsia="微軟正黑體"/>
                <w:color w:val="FF0000"/>
                <w:sz w:val="24"/>
                <w:szCs w:val="24"/>
                <w:shd w:fill="auto" w:val="clear"/>
              </w:rPr>
              <w:t>樓</w:t>
            </w:r>
            <w:r>
              <w:rPr>
                <w:rFonts w:eastAsia="微軟正黑體" w:ascii="微軟正黑體" w:hAnsi="微軟正黑體"/>
                <w:color w:val="FF0000"/>
                <w:sz w:val="24"/>
                <w:szCs w:val="24"/>
                <w:shd w:fill="auto" w:val="clear"/>
              </w:rPr>
              <w:t>(</w:t>
            </w:r>
            <w:r>
              <w:rPr>
                <w:rFonts w:ascii="微軟正黑體" w:hAnsi="微軟正黑體" w:eastAsia="微軟正黑體"/>
                <w:color w:val="FF0000"/>
                <w:sz w:val="24"/>
                <w:szCs w:val="24"/>
                <w:shd w:fill="auto" w:val="clear"/>
              </w:rPr>
              <w:t>海關室</w:t>
            </w:r>
            <w:r>
              <w:rPr>
                <w:rFonts w:eastAsia="微軟正黑體" w:ascii="微軟正黑體" w:hAnsi="微軟正黑體"/>
                <w:color w:val="FF0000"/>
                <w:sz w:val="24"/>
                <w:szCs w:val="24"/>
                <w:shd w:fill="auto" w:val="clear"/>
              </w:rPr>
              <w:t>)</w:t>
            </w:r>
            <w:r>
              <w:rPr>
                <w:rFonts w:ascii="微軟正黑體" w:hAnsi="微軟正黑體" w:eastAsia="微軟正黑體"/>
                <w:color w:val="FF0000"/>
                <w:sz w:val="24"/>
                <w:szCs w:val="24"/>
                <w:shd w:fill="auto" w:val="clear"/>
              </w:rPr>
              <w:t>「財政部關務署基隆關花蓮分關馬祖派出課林家妤小姐收</w:t>
            </w:r>
            <w:r>
              <w:rPr>
                <w:rFonts w:ascii="微軟正黑體" w:hAnsi="微軟正黑體" w:eastAsia="微軟正黑體"/>
                <w:color w:val="FF0000"/>
                <w:sz w:val="24"/>
                <w:szCs w:val="24"/>
              </w:rPr>
              <w:t>」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，並於信封加註「應徵約聘僱人員」。報名收件以郵戳為憑，逾期報名、報名表格式不符、證件不齊、聯絡方式未載明或不正確者恕不受理。</w:t>
            </w:r>
          </w:p>
          <w:p>
            <w:pPr>
              <w:pStyle w:val="ListParagraph"/>
              <w:widowControl w:val="false"/>
              <w:spacing w:lineRule="auto" w:line="240" w:before="0" w:afterAutospacing="1"/>
              <w:ind w:left="360" w:hanging="0"/>
              <w:rPr>
                <w:rFonts w:ascii="微軟正黑體" w:hAnsi="微軟正黑體" w:eastAsia="微軟正黑體"/>
                <w:sz w:val="24"/>
                <w:szCs w:val="24"/>
                <w:shd w:fill="auto" w:val="clear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  <w:shd w:fill="auto" w:val="clear"/>
              </w:rPr>
              <w:t>單位連絡人及電話：花蓮分關馬祖派出課 林家妤，</w:t>
            </w:r>
            <w:r>
              <w:rPr>
                <w:rFonts w:eastAsia="微軟正黑體" w:ascii="微軟正黑體" w:hAnsi="微軟正黑體"/>
                <w:sz w:val="24"/>
                <w:szCs w:val="24"/>
                <w:shd w:fill="auto" w:val="clear"/>
              </w:rPr>
              <w:t>(0836)23704</w:t>
            </w:r>
            <w:r>
              <w:rPr>
                <w:rFonts w:ascii="微軟正黑體" w:hAnsi="微軟正黑體" w:eastAsia="微軟正黑體"/>
                <w:sz w:val="24"/>
                <w:szCs w:val="24"/>
                <w:shd w:fill="auto" w:val="clear"/>
              </w:rPr>
              <w:t>。</w:t>
            </w:r>
          </w:p>
          <w:p>
            <w:pPr>
              <w:pStyle w:val="Normal"/>
              <w:widowControl w:val="false"/>
              <w:spacing w:lineRule="auto" w:line="240" w:before="0" w:afterAutospacing="1"/>
              <w:jc w:val="both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 xml:space="preserve">2. 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報名者請檢具完整報名表及學歷證明文件影本，如具專業證照﹑身心障礙或原住民族身分者，亦請檢附相關證明影本，上開文件如有偽變造或冒用等情事，將逕予撤銷錄取資格，未錄取者報名資料及附件恕不退還。</w:t>
            </w:r>
          </w:p>
          <w:p>
            <w:pPr>
              <w:pStyle w:val="Normal"/>
              <w:widowControl w:val="false"/>
              <w:spacing w:lineRule="auto" w:line="240" w:before="0" w:afterAutospacing="1"/>
              <w:jc w:val="both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 xml:space="preserve">3. 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於符合資格者內擇優面試，面試名單及相關資訊將於</w:t>
            </w:r>
            <w:r>
              <w:rPr>
                <w:rFonts w:eastAsia="微軟正黑體" w:ascii="微軟正黑體" w:hAnsi="微軟正黑體"/>
                <w:sz w:val="24"/>
                <w:szCs w:val="24"/>
                <w:shd w:fill="FFFF00" w:val="clear"/>
              </w:rPr>
              <w:t>113</w:t>
            </w:r>
            <w:r>
              <w:rPr>
                <w:rFonts w:ascii="微軟正黑體" w:hAnsi="微軟正黑體" w:eastAsia="微軟正黑體"/>
                <w:sz w:val="24"/>
                <w:szCs w:val="24"/>
                <w:shd w:fill="FFFF00" w:val="clear"/>
              </w:rPr>
              <w:t>年</w:t>
            </w:r>
            <w:r>
              <w:rPr>
                <w:rFonts w:eastAsia="微軟正黑體" w:ascii="微軟正黑體" w:hAnsi="微軟正黑體"/>
                <w:sz w:val="24"/>
                <w:szCs w:val="24"/>
                <w:shd w:fill="FFFF00" w:val="clear"/>
              </w:rPr>
              <w:t>7</w:t>
            </w:r>
            <w:r>
              <w:rPr>
                <w:rFonts w:ascii="微軟正黑體" w:hAnsi="微軟正黑體" w:eastAsia="微軟正黑體"/>
                <w:sz w:val="24"/>
                <w:szCs w:val="24"/>
                <w:shd w:fill="FFFF00" w:val="clear"/>
              </w:rPr>
              <w:t>月</w:t>
            </w:r>
            <w:r>
              <w:rPr>
                <w:rFonts w:eastAsia="微軟正黑體" w:ascii="微軟正黑體" w:hAnsi="微軟正黑體"/>
                <w:sz w:val="24"/>
                <w:szCs w:val="24"/>
                <w:shd w:fill="FFFF00" w:val="clear"/>
              </w:rPr>
              <w:t>25</w:t>
            </w:r>
            <w:r>
              <w:rPr>
                <w:rFonts w:ascii="微軟正黑體" w:hAnsi="微軟正黑體" w:eastAsia="微軟正黑體"/>
                <w:sz w:val="24"/>
                <w:szCs w:val="24"/>
                <w:shd w:fill="FFFF00" w:val="clear"/>
              </w:rPr>
              <w:t>日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下班前公告於基隆關外網最新消息，</w:t>
            </w:r>
            <w:r>
              <w:rPr>
                <w:rFonts w:ascii="微軟正黑體" w:hAnsi="微軟正黑體" w:eastAsia="微軟正黑體"/>
                <w:sz w:val="24"/>
                <w:szCs w:val="24"/>
                <w:shd w:fill="FFFF00" w:val="clear"/>
              </w:rPr>
              <w:t>不另行通知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。</w:t>
            </w:r>
          </w:p>
          <w:p>
            <w:pPr>
              <w:pStyle w:val="Normal"/>
              <w:widowControl w:val="false"/>
              <w:spacing w:lineRule="auto" w:line="240" w:before="0" w:afterAutospacing="1"/>
              <w:jc w:val="both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 xml:space="preserve"> 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4.</w:t>
            </w:r>
            <w:r>
              <w:rPr>
                <w:rFonts w:ascii="微軟正黑體" w:hAnsi="微軟正黑體" w:eastAsia="微軟正黑體"/>
                <w:sz w:val="24"/>
                <w:szCs w:val="24"/>
                <w:shd w:fill="auto" w:val="clear"/>
              </w:rPr>
              <w:t>正備取名單由面試人員中擇優錄取，視面試結果本課得予從缺，正取人員簽約及正式上班時間另行通知。本次甄選視業務需要增列候補</w:t>
            </w:r>
            <w:r>
              <w:rPr>
                <w:rFonts w:eastAsia="微軟正黑體" w:ascii="微軟正黑體" w:hAnsi="微軟正黑體"/>
                <w:sz w:val="24"/>
                <w:szCs w:val="24"/>
                <w:shd w:fill="auto" w:val="clear"/>
              </w:rPr>
              <w:t>2</w:t>
            </w:r>
            <w:r>
              <w:rPr>
                <w:rFonts w:ascii="微軟正黑體" w:hAnsi="微軟正黑體" w:eastAsia="微軟正黑體"/>
                <w:sz w:val="24"/>
                <w:szCs w:val="24"/>
                <w:shd w:fill="auto" w:val="clear"/>
              </w:rPr>
              <w:t>名，候補有效期間自公告翌日起</w:t>
            </w:r>
            <w:r>
              <w:rPr>
                <w:rFonts w:eastAsia="微軟正黑體" w:ascii="微軟正黑體" w:hAnsi="微軟正黑體"/>
                <w:sz w:val="24"/>
                <w:szCs w:val="24"/>
                <w:shd w:fill="auto" w:val="clear"/>
              </w:rPr>
              <w:t>3</w:t>
            </w:r>
            <w:r>
              <w:rPr>
                <w:rFonts w:ascii="微軟正黑體" w:hAnsi="微軟正黑體" w:eastAsia="微軟正黑體"/>
                <w:sz w:val="24"/>
                <w:szCs w:val="24"/>
                <w:shd w:fill="auto" w:val="clear"/>
              </w:rPr>
              <w:t>個月內，如遇正取人員放棄資格、期滿前辭職或本關依法得僱用約僱人員之職缺，將按備取順位依序通知遞補。</w:t>
            </w:r>
          </w:p>
          <w:p>
            <w:pPr>
              <w:pStyle w:val="Normal"/>
              <w:widowControl w:val="false"/>
              <w:spacing w:lineRule="auto" w:line="240" w:before="0" w:afterAutospacing="1"/>
              <w:jc w:val="both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5.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依公務人員任用法第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26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條規定，本機關長官對於配偶及三親等以內血親、姻親，不得在本機關任用，有上開情形者，請勿應徵。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6.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待遇：</w:t>
            </w:r>
            <w:r>
              <w:rPr>
                <w:rFonts w:ascii="微軟正黑體" w:hAnsi="微軟正黑體" w:eastAsia="微軟正黑體"/>
                <w:sz w:val="24"/>
                <w:szCs w:val="24"/>
                <w:shd w:fill="FFFF00" w:val="clear"/>
              </w:rPr>
              <w:t>依據「約僱人員報酬標準表」</w:t>
            </w:r>
            <w:r>
              <w:rPr>
                <w:rFonts w:eastAsia="微軟正黑體" w:ascii="微軟正黑體" w:hAnsi="微軟正黑體"/>
                <w:sz w:val="24"/>
                <w:szCs w:val="24"/>
                <w:shd w:fill="FFFF00" w:val="clear"/>
              </w:rPr>
              <w:t>280</w:t>
            </w:r>
            <w:r>
              <w:rPr>
                <w:rFonts w:ascii="微軟正黑體" w:hAnsi="微軟正黑體" w:eastAsia="微軟正黑體"/>
                <w:sz w:val="24"/>
                <w:szCs w:val="24"/>
                <w:shd w:fill="FFFF00" w:val="clear"/>
              </w:rPr>
              <w:t>薪點，支給月酬薪資新臺幣</w:t>
            </w:r>
            <w:r>
              <w:rPr>
                <w:rFonts w:eastAsia="微軟正黑體" w:ascii="微軟正黑體" w:hAnsi="微軟正黑體"/>
                <w:sz w:val="24"/>
                <w:szCs w:val="24"/>
                <w:shd w:fill="FFFF00" w:val="clear"/>
              </w:rPr>
              <w:t>37,800</w:t>
            </w:r>
            <w:r>
              <w:rPr>
                <w:rFonts w:ascii="微軟正黑體" w:hAnsi="微軟正黑體" w:eastAsia="微軟正黑體"/>
                <w:sz w:val="24"/>
                <w:szCs w:val="24"/>
                <w:shd w:fill="FFFF00" w:val="clear"/>
              </w:rPr>
              <w:t>元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；其他勞、健保等依相關規定辦理。僱用期滿或僱用原因消失時應無條件解僱，不得以任何理由要求留用或救助。</w:t>
            </w:r>
          </w:p>
        </w:tc>
      </w:tr>
    </w:tbl>
    <w:p>
      <w:pPr>
        <w:pStyle w:val="Normal"/>
        <w:spacing w:before="0" w:after="140"/>
        <w:rPr>
          <w:rFonts w:ascii="微軟正黑體" w:hAnsi="微軟正黑體" w:eastAsia="微軟正黑體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微軟正黑體">
    <w:charset w:val="88"/>
    <w:family w:val="roman"/>
    <w:pitch w:val="variable"/>
  </w:font>
  <w:font w:name="MS Gothic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48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1c99"/>
    <w:pPr>
      <w:widowControl/>
      <w:suppressAutoHyphens w:val="true"/>
      <w:bidi w:val="0"/>
      <w:spacing w:lineRule="auto" w:line="288" w:before="0" w:after="140"/>
      <w:jc w:val="left"/>
    </w:pPr>
    <w:rPr>
      <w:rFonts w:ascii="Times New Roman" w:hAnsi="Times New Roman" w:eastAsia="新細明體" w:cs="Times New Roman"/>
      <w:color w:val="00000A"/>
      <w:kern w:val="0"/>
      <w:sz w:val="20"/>
      <w:szCs w:val="20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qFormat/>
    <w:rsid w:val="009d218e"/>
    <w:rPr/>
  </w:style>
  <w:style w:type="character" w:styleId="Style15" w:customStyle="1">
    <w:name w:val="頁尾 字元"/>
    <w:basedOn w:val="DefaultParagraphFont"/>
    <w:qFormat/>
    <w:rsid w:val="009d218e"/>
    <w:rPr/>
  </w:style>
  <w:style w:type="character" w:styleId="Style16" w:customStyle="1">
    <w:name w:val="註解方塊文字 字元"/>
    <w:basedOn w:val="DefaultParagraphFont"/>
    <w:link w:val="af"/>
    <w:semiHidden/>
    <w:qFormat/>
    <w:rsid w:val="001745d3"/>
    <w:rPr>
      <w:rFonts w:ascii="Cambria" w:hAnsi="Cambria" w:eastAsia="" w:cs="新細明體" w:asciiTheme="majorHAnsi" w:cstheme="majorBidi" w:eastAsiaTheme="majorEastAsia" w:hAnsiTheme="majorHAnsi"/>
      <w:color w:val="00000A"/>
      <w:sz w:val="18"/>
      <w:szCs w:val="18"/>
    </w:rPr>
  </w:style>
  <w:style w:type="character" w:styleId="Jobdetailitemcontent1" w:customStyle="1">
    <w:name w:val="job_detail_item_content1"/>
    <w:basedOn w:val="DefaultParagraphFont"/>
    <w:qFormat/>
    <w:rsid w:val="00cf68d8"/>
    <w:rPr>
      <w:color w:val="000000"/>
      <w:sz w:val="27"/>
      <w:szCs w:val="27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思源黑體 TW"/>
      <w:sz w:val="28"/>
      <w:szCs w:val="28"/>
    </w:rPr>
  </w:style>
  <w:style w:type="paragraph" w:styleId="Style18">
    <w:name w:val="Body Text"/>
    <w:basedOn w:val="Normal"/>
    <w:pPr/>
    <w:rPr/>
  </w:style>
  <w:style w:type="paragraph" w:styleId="Style19">
    <w:name w:val="List"/>
    <w:basedOn w:val="Normal"/>
    <w:rsid w:val="00b71c99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Style21" w:customStyle="1">
    <w:name w:val="索引"/>
    <w:basedOn w:val="Normal"/>
    <w:qFormat/>
    <w:rsid w:val="00b71c99"/>
    <w:pPr>
      <w:suppressLineNumbers/>
    </w:pPr>
    <w:rPr>
      <w:rFonts w:cs="Mangal"/>
    </w:rPr>
  </w:style>
  <w:style w:type="paragraph" w:styleId="Style22">
    <w:name w:val="Title"/>
    <w:basedOn w:val="Normal"/>
    <w:next w:val="Style18"/>
    <w:qFormat/>
    <w:rsid w:val="00b71c99"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1" w:customStyle="1">
    <w:name w:val="標號1"/>
    <w:basedOn w:val="Normal"/>
    <w:qFormat/>
    <w:rsid w:val="00b71c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頁首與頁尾"/>
    <w:basedOn w:val="Normal"/>
    <w:qFormat/>
    <w:pPr/>
    <w:rPr/>
  </w:style>
  <w:style w:type="paragraph" w:styleId="Style24">
    <w:name w:val="Header"/>
    <w:basedOn w:val="Normal"/>
    <w:rsid w:val="009d218e"/>
    <w:pPr>
      <w:tabs>
        <w:tab w:val="clear" w:pos="480"/>
        <w:tab w:val="center" w:pos="4153" w:leader="none"/>
        <w:tab w:val="right" w:pos="8306" w:leader="none"/>
      </w:tabs>
    </w:pPr>
    <w:rPr/>
  </w:style>
  <w:style w:type="paragraph" w:styleId="Style25">
    <w:name w:val="Footer"/>
    <w:basedOn w:val="Normal"/>
    <w:rsid w:val="009d218e"/>
    <w:pPr>
      <w:tabs>
        <w:tab w:val="clear" w:pos="480"/>
        <w:tab w:val="center" w:pos="4153" w:leader="none"/>
        <w:tab w:val="right" w:pos="8306" w:leader="none"/>
      </w:tabs>
    </w:pPr>
    <w:rPr/>
  </w:style>
  <w:style w:type="paragraph" w:styleId="Style26" w:customStyle="1">
    <w:name w:val="框架內容"/>
    <w:basedOn w:val="Normal"/>
    <w:qFormat/>
    <w:rsid w:val="00b71c99"/>
    <w:pPr/>
    <w:rPr/>
  </w:style>
  <w:style w:type="paragraph" w:styleId="Style27" w:customStyle="1">
    <w:name w:val="表格內容"/>
    <w:basedOn w:val="Normal"/>
    <w:qFormat/>
    <w:pPr/>
    <w:rPr/>
  </w:style>
  <w:style w:type="paragraph" w:styleId="Style28" w:customStyle="1">
    <w:name w:val="表格標題"/>
    <w:basedOn w:val="Style27"/>
    <w:qFormat/>
    <w:pPr/>
    <w:rPr/>
  </w:style>
  <w:style w:type="paragraph" w:styleId="ListParagraph">
    <w:name w:val="List Paragraph"/>
    <w:basedOn w:val="Normal"/>
    <w:uiPriority w:val="34"/>
    <w:qFormat/>
    <w:rsid w:val="008a41e6"/>
    <w:pPr>
      <w:ind w:left="480" w:hanging="0"/>
    </w:pPr>
    <w:rPr/>
  </w:style>
  <w:style w:type="paragraph" w:styleId="BalloonText">
    <w:name w:val="Balloon Text"/>
    <w:basedOn w:val="Normal"/>
    <w:link w:val="af0"/>
    <w:semiHidden/>
    <w:unhideWhenUsed/>
    <w:qFormat/>
    <w:rsid w:val="001745d3"/>
    <w:pPr>
      <w:spacing w:lineRule="auto" w:line="240" w:before="0" w:after="0"/>
    </w:pPr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MODA_ODF_Application_Tools_3.5.2/3.5.2$Windows_X86_64 LibreOffice_project/c8dfc8735a144ff4742fe071a33a442dd6ef618e</Application>
  <AppVersion>15.0000</AppVersion>
  <Pages>2</Pages>
  <Words>993</Words>
  <Characters>1083</Characters>
  <CharactersWithSpaces>1088</CharactersWithSpaces>
  <Paragraphs>42</Paragraphs>
  <Company>財政部關務署基隆關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2020-02-04T07:18:00Z</dcterms:created>
  <dc:creator>009470</dc:creator>
  <dc:description/>
  <dc:language>zh-TW</dc:language>
  <cp:lastModifiedBy/>
  <cp:lastPrinted>2020-02-05T06:54:00Z</cp:lastPrinted>
  <dcterms:modified xsi:type="dcterms:W3CDTF">2024-05-23T15:15:22Z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