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5020" w14:textId="23014B7B" w:rsidR="00AC09E4" w:rsidRDefault="00AC09E4" w:rsidP="008C011C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8C011C">
        <w:rPr>
          <w:rFonts w:ascii="標楷體" w:eastAsia="標楷體" w:hAnsi="標楷體" w:hint="eastAsia"/>
          <w:b/>
          <w:sz w:val="32"/>
          <w:szCs w:val="24"/>
          <w:lang w:eastAsia="zh-TW"/>
        </w:rPr>
        <w:t>馬祖觀光圈產業聯盟章程</w:t>
      </w:r>
      <w:r w:rsidRPr="008C011C">
        <w:rPr>
          <w:rFonts w:ascii="標楷體" w:eastAsia="標楷體" w:hAnsi="標楷體" w:hint="eastAsia"/>
          <w:sz w:val="32"/>
          <w:szCs w:val="24"/>
          <w:lang w:eastAsia="zh-TW"/>
        </w:rPr>
        <w:t>（草案</w:t>
      </w:r>
      <w:r w:rsidR="00A87EA9">
        <w:rPr>
          <w:rFonts w:ascii="標楷體" w:eastAsia="標楷體" w:hAnsi="標楷體" w:hint="eastAsia"/>
          <w:sz w:val="32"/>
          <w:szCs w:val="24"/>
          <w:lang w:eastAsia="zh-TW"/>
        </w:rPr>
        <w:t>:</w:t>
      </w:r>
      <w:r w:rsidR="00A87EA9" w:rsidRPr="005A4C7A">
        <w:rPr>
          <w:rFonts w:ascii="標楷體" w:eastAsia="標楷體" w:hAnsi="標楷體" w:hint="eastAsia"/>
          <w:b/>
          <w:bCs/>
          <w:color w:val="FF0000"/>
          <w:sz w:val="32"/>
          <w:szCs w:val="24"/>
          <w:lang w:eastAsia="zh-TW"/>
        </w:rPr>
        <w:t>版本</w:t>
      </w:r>
      <w:r w:rsidR="00450DAB" w:rsidRPr="005A4C7A">
        <w:rPr>
          <w:rFonts w:ascii="標楷體" w:eastAsia="標楷體" w:hAnsi="標楷體" w:hint="eastAsia"/>
          <w:b/>
          <w:bCs/>
          <w:color w:val="FF0000"/>
          <w:sz w:val="32"/>
          <w:szCs w:val="24"/>
          <w:lang w:eastAsia="zh-TW"/>
        </w:rPr>
        <w:t>二</w:t>
      </w:r>
      <w:r w:rsidRPr="008C011C">
        <w:rPr>
          <w:rFonts w:ascii="標楷體" w:eastAsia="標楷體" w:hAnsi="標楷體" w:hint="eastAsia"/>
          <w:sz w:val="32"/>
          <w:szCs w:val="24"/>
          <w:lang w:eastAsia="zh-TW"/>
        </w:rPr>
        <w:t>）</w:t>
      </w:r>
    </w:p>
    <w:p w14:paraId="441C68B2" w14:textId="7D07B438" w:rsidR="0063306D" w:rsidRDefault="00F91068" w:rsidP="008D42C5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草案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訂定於民國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一一二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二十二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日第一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次馬祖觀光圈產業聯盟共識會議</w:t>
      </w:r>
    </w:p>
    <w:p w14:paraId="6A016029" w14:textId="5DF5A1E2" w:rsidR="00F74EE5" w:rsidRPr="009A5A2E" w:rsidRDefault="00533E0D" w:rsidP="008D42C5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民國一一二年十月五日</w:t>
      </w:r>
      <w:r w:rsidR="00D06F55">
        <w:rPr>
          <w:rFonts w:ascii="標楷體" w:eastAsia="標楷體" w:hAnsi="標楷體" w:hint="eastAsia"/>
          <w:sz w:val="24"/>
          <w:szCs w:val="24"/>
          <w:lang w:eastAsia="zh-TW"/>
        </w:rPr>
        <w:t>由馬管處修訂第一版</w:t>
      </w:r>
    </w:p>
    <w:p w14:paraId="10E945F7" w14:textId="77777777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/>
          <w:sz w:val="24"/>
          <w:szCs w:val="24"/>
          <w:lang w:eastAsia="zh-TW"/>
        </w:rPr>
        <w:tab/>
        <w:t xml:space="preserve"> </w:t>
      </w:r>
    </w:p>
    <w:p w14:paraId="602DCB47" w14:textId="77777777" w:rsidR="0063306D" w:rsidRPr="009A5A2E" w:rsidRDefault="0063306D" w:rsidP="0063306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第一章　總則</w:t>
      </w:r>
    </w:p>
    <w:p w14:paraId="57DC459F" w14:textId="4314A18C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第一條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F91068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本聯盟定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名為</w:t>
      </w:r>
      <w:r w:rsidR="00F91068" w:rsidRPr="009A5A2E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馬祖觀光圈產業聯盟</w:t>
      </w:r>
      <w:r w:rsidR="00AC09E4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F91068" w:rsidRPr="009A5A2E">
        <w:rPr>
          <w:rFonts w:ascii="標楷體" w:eastAsia="標楷體" w:hAnsi="標楷體" w:hint="eastAsia"/>
          <w:sz w:val="24"/>
          <w:szCs w:val="24"/>
          <w:lang w:eastAsia="zh-TW"/>
        </w:rPr>
        <w:t>以下簡稱本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="00AC09E4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="00F91068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867D501" w14:textId="6BF346C7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第二條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本聯盟以中華民國連江縣為組織區域，會址設於行政區內</w:t>
      </w:r>
      <w:r w:rsidR="0014536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FD5B79F" w14:textId="607B5572" w:rsidR="00A22E38" w:rsidRPr="009A5A2E" w:rsidRDefault="0063306D" w:rsidP="00A22E38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第三條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本聯盟為依法設立、非以營利為目的之社會團體，宗旨如下：</w:t>
      </w:r>
    </w:p>
    <w:p w14:paraId="36812FE7" w14:textId="07B1C291" w:rsidR="0063306D" w:rsidRPr="009A5A2E" w:rsidRDefault="00D071F5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串聯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馬祖地區來自食、宿、遊、購、行等產業領域的業者，透過跨域整合馬祖觀光特色，在</w:t>
      </w:r>
      <w:r w:rsidR="006A225B" w:rsidRPr="006A225B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交通部觀光署</w:t>
      </w:r>
      <w:r w:rsidR="00A22E38" w:rsidRPr="006A225B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馬祖國家風景區管理處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6A225B">
        <w:rPr>
          <w:rFonts w:ascii="標楷體" w:eastAsia="標楷體" w:hAnsi="標楷體" w:hint="eastAsia"/>
          <w:sz w:val="24"/>
          <w:szCs w:val="24"/>
          <w:lang w:eastAsia="zh-TW"/>
        </w:rPr>
        <w:t>以下簡稱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>馬管處）輔導下，以永續觀光為基礎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進行觀光資源盤點</w:t>
      </w:r>
      <w:r w:rsidR="00B53675" w:rsidRPr="009A5A2E">
        <w:rPr>
          <w:rFonts w:ascii="標楷體" w:eastAsia="標楷體" w:hAnsi="標楷體" w:hint="eastAsia"/>
          <w:sz w:val="24"/>
          <w:szCs w:val="24"/>
          <w:lang w:eastAsia="zh-TW"/>
        </w:rPr>
        <w:t>及平台建構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，協調並整合產業關係，增進產業共同利益，</w:t>
      </w:r>
      <w:r w:rsidR="00A22E38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達到馬祖幸福島嶼的目的。 </w:t>
      </w:r>
    </w:p>
    <w:p w14:paraId="15177C60" w14:textId="37FD9C65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D071F5" w:rsidRPr="009A5A2E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3A490D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="00D071F5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之任務如下：</w:t>
      </w:r>
    </w:p>
    <w:p w14:paraId="410B1EFB" w14:textId="0FCF733A" w:rsidR="0063306D" w:rsidRPr="009A5A2E" w:rsidRDefault="00D67193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="002D53E0" w:rsidRPr="009A5A2E">
        <w:rPr>
          <w:rFonts w:ascii="標楷體" w:eastAsia="標楷體" w:hAnsi="標楷體" w:hint="eastAsia"/>
          <w:sz w:val="24"/>
          <w:szCs w:val="24"/>
          <w:lang w:eastAsia="zh-TW"/>
        </w:rPr>
        <w:t>打造馬祖觀光品牌，向全國及國際進行行銷推廣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2B04E2F" w14:textId="78D5AEE6" w:rsidR="0063306D" w:rsidRPr="009A5A2E" w:rsidRDefault="00D67193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="002D53E0" w:rsidRPr="009A5A2E">
        <w:rPr>
          <w:rFonts w:ascii="標楷體" w:eastAsia="標楷體" w:hAnsi="標楷體" w:hint="eastAsia"/>
          <w:sz w:val="24"/>
          <w:szCs w:val="24"/>
          <w:lang w:eastAsia="zh-TW"/>
        </w:rPr>
        <w:t>持續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培育及提升</w:t>
      </w:r>
      <w:r w:rsidR="002D53E0" w:rsidRPr="009A5A2E">
        <w:rPr>
          <w:rFonts w:ascii="標楷體" w:eastAsia="標楷體" w:hAnsi="標楷體" w:hint="eastAsia"/>
          <w:sz w:val="24"/>
          <w:szCs w:val="24"/>
          <w:lang w:eastAsia="zh-TW"/>
        </w:rPr>
        <w:t>馬祖觀光產業從業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人員的</w:t>
      </w:r>
      <w:r w:rsidR="00B0675C" w:rsidRPr="009A5A2E">
        <w:rPr>
          <w:rFonts w:ascii="標楷體" w:eastAsia="標楷體" w:hAnsi="標楷體" w:hint="eastAsia"/>
          <w:sz w:val="24"/>
          <w:szCs w:val="24"/>
          <w:lang w:eastAsia="zh-TW"/>
        </w:rPr>
        <w:t>視野及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專業素養。</w:t>
      </w:r>
    </w:p>
    <w:p w14:paraId="20B45A76" w14:textId="1A83D924" w:rsidR="0063306D" w:rsidRPr="009A5A2E" w:rsidRDefault="00D67193" w:rsidP="00E34F10">
      <w:pPr>
        <w:ind w:left="1320" w:hangingChars="550" w:hanging="13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="002D53E0" w:rsidRPr="009A5A2E">
        <w:rPr>
          <w:rFonts w:ascii="標楷體" w:eastAsia="標楷體" w:hAnsi="標楷體" w:hint="eastAsia"/>
          <w:sz w:val="24"/>
          <w:szCs w:val="24"/>
          <w:lang w:eastAsia="zh-TW"/>
        </w:rPr>
        <w:t>開發推廣創新遊程，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持續向國內外</w:t>
      </w:r>
      <w:r w:rsidR="002D53E0" w:rsidRPr="009A5A2E">
        <w:rPr>
          <w:rFonts w:ascii="標楷體" w:eastAsia="標楷體" w:hAnsi="標楷體" w:hint="eastAsia"/>
          <w:sz w:val="24"/>
          <w:szCs w:val="24"/>
          <w:lang w:eastAsia="zh-TW"/>
        </w:rPr>
        <w:t>發布馬祖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新景點，新景區，及新遊程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1FF1E3C" w14:textId="2B8B36BA" w:rsidR="0063306D" w:rsidRPr="009A5A2E" w:rsidRDefault="00D67193" w:rsidP="00E34F10">
      <w:pPr>
        <w:ind w:left="1320" w:hangingChars="550" w:hanging="13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四、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關注並強化馬祖四鄉五島各地區之觀光資源需求，達到全域提升效果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337B491" w14:textId="47C6CAB4" w:rsidR="0063306D" w:rsidRPr="009A5A2E" w:rsidRDefault="00D67193" w:rsidP="00E34F10">
      <w:pPr>
        <w:ind w:left="1320" w:hangingChars="550" w:hanging="13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五、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推動數位轉型，開展馬祖觀光資訊及商業產品資源之電子化平台。</w:t>
      </w:r>
    </w:p>
    <w:p w14:paraId="3B171789" w14:textId="7112EA4C" w:rsidR="0063306D" w:rsidRPr="009A5A2E" w:rsidRDefault="00D67193" w:rsidP="00E34F10">
      <w:pPr>
        <w:ind w:left="1320" w:hangingChars="550" w:hanging="13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六、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辦理國際</w:t>
      </w:r>
      <w:r w:rsidR="000C4D9F">
        <w:rPr>
          <w:rFonts w:ascii="標楷體" w:eastAsia="標楷體" w:hAnsi="標楷體" w:hint="eastAsia"/>
          <w:sz w:val="24"/>
          <w:szCs w:val="24"/>
          <w:lang w:eastAsia="zh-TW"/>
        </w:rPr>
        <w:t>觀光遊憩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推廣活動，加強國際交流。參與國內外觀光產業觀摩及發表。</w:t>
      </w:r>
    </w:p>
    <w:p w14:paraId="38435404" w14:textId="04225AF8" w:rsidR="0063306D" w:rsidRPr="009A5A2E" w:rsidRDefault="00D67193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七、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辦理聯盟會員認證，樹立馬祖觀光品質標</w:t>
      </w:r>
      <w:r w:rsidR="00B0675C" w:rsidRPr="009A5A2E">
        <w:rPr>
          <w:rFonts w:ascii="標楷體" w:eastAsia="標楷體" w:hAnsi="標楷體" w:hint="eastAsia"/>
          <w:sz w:val="24"/>
          <w:szCs w:val="24"/>
          <w:lang w:eastAsia="zh-TW"/>
        </w:rPr>
        <w:t>章</w:t>
      </w:r>
      <w:r w:rsidR="00BB1E32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0126D7E1" w14:textId="5DAD8770" w:rsidR="00BB52C6" w:rsidRPr="009A5A2E" w:rsidRDefault="00D67193" w:rsidP="00E34F10">
      <w:pPr>
        <w:ind w:left="1320" w:hangingChars="550" w:hanging="13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BB52C6" w:rsidRPr="009A5A2E">
        <w:rPr>
          <w:rFonts w:ascii="標楷體" w:eastAsia="標楷體" w:hAnsi="標楷體" w:hint="eastAsia"/>
          <w:sz w:val="24"/>
          <w:szCs w:val="24"/>
          <w:lang w:eastAsia="zh-TW"/>
        </w:rPr>
        <w:t>八、其他有關本聯盟成員與馬管處間各類專案項目之需求溝通，協調申請及業務開展等事項。</w:t>
      </w:r>
    </w:p>
    <w:p w14:paraId="4A3486F7" w14:textId="2AE117C9" w:rsidR="00BB52C6" w:rsidRPr="009A5A2E" w:rsidRDefault="00BB52C6" w:rsidP="00D67193">
      <w:pPr>
        <w:ind w:left="840" w:hangingChars="350" w:hanging="84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第五條 本聯盟之主管機關為</w:t>
      </w:r>
      <w:r w:rsidR="006A225B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馬管處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。本</w:t>
      </w:r>
      <w:r w:rsidR="00B53675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之目的事業應受各該事業主管機關之指導、監督。</w:t>
      </w:r>
    </w:p>
    <w:p w14:paraId="185E822B" w14:textId="77777777" w:rsidR="00913B37" w:rsidRPr="009A5A2E" w:rsidRDefault="00913B37" w:rsidP="0063306D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3404073E" w14:textId="00CECB6B" w:rsidR="0063306D" w:rsidRPr="004F039F" w:rsidRDefault="0063306D" w:rsidP="0063306D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</w:t>
      </w:r>
      <w:r w:rsidR="00B53675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二</w:t>
      </w: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章　會員</w:t>
      </w:r>
    </w:p>
    <w:p w14:paraId="1AF2A88C" w14:textId="4E9A7231" w:rsidR="00330861" w:rsidRPr="004F039F" w:rsidRDefault="0063306D" w:rsidP="007A752F">
      <w:pPr>
        <w:ind w:left="841" w:hangingChars="350" w:hanging="84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</w:t>
      </w:r>
      <w:r w:rsidR="00B53675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六</w:t>
      </w: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條</w:t>
      </w:r>
      <w:r w:rsidR="009A5A2E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 xml:space="preserve"> </w:t>
      </w: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本</w:t>
      </w:r>
      <w:r w:rsidR="00B53675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聯盟</w:t>
      </w:r>
      <w:r w:rsidR="0033086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會員分團體會員</w:t>
      </w:r>
      <w:r w:rsidR="00450DAB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及</w:t>
      </w:r>
      <w:r w:rsidR="00EC2A75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公司會員</w:t>
      </w:r>
      <w:r w:rsidR="0033086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。所有會員註冊</w:t>
      </w:r>
      <w:r w:rsidR="00402635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均</w:t>
      </w:r>
      <w:r w:rsidR="0033086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須為於連江縣內經</w:t>
      </w:r>
      <w:r w:rsidR="0033086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lastRenderedPageBreak/>
        <w:t>營觀光產業相關之營利事業登記者。</w:t>
      </w:r>
    </w:p>
    <w:p w14:paraId="40847D02" w14:textId="5431B527" w:rsidR="009C394D" w:rsidRPr="004F039F" w:rsidRDefault="007A752F" w:rsidP="00450DAB">
      <w:pPr>
        <w:ind w:left="841" w:hangingChars="350" w:hanging="84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 xml:space="preserve">       </w:t>
      </w:r>
      <w:r w:rsidR="0033086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團體會員為登記於連江縣內之各類人民團體，公協會組織。每一團體組織得註冊為一名團體會員，由該團體當屆之理事長或會長代表之</w:t>
      </w:r>
      <w:r w:rsidR="0063306D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52FFB99C" w14:textId="484A2802" w:rsidR="001707F6" w:rsidRDefault="009C394D" w:rsidP="007A752F">
      <w:pPr>
        <w:ind w:left="841" w:hangingChars="350" w:hanging="84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 xml:space="preserve">       </w:t>
      </w:r>
      <w:r w:rsidR="0055246D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公司會員以</w:t>
      </w:r>
      <w:r w:rsidR="005B2680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其公司統一編號</w:t>
      </w:r>
      <w:r w:rsidR="002A4321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註冊登記</w:t>
      </w:r>
      <w:r w:rsidR="005E070B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，</w:t>
      </w:r>
      <w:r w:rsidR="00E21013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由公司</w:t>
      </w:r>
      <w:r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營業代表人為會員</w:t>
      </w:r>
      <w:r w:rsidR="00DA5E62" w:rsidRP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  <w:r w:rsidR="003E7487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同一</w:t>
      </w:r>
      <w:r w:rsidR="009E5459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代表人僅能為</w:t>
      </w:r>
      <w:r w:rsidR="00C138C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一個會籍。</w:t>
      </w:r>
    </w:p>
    <w:p w14:paraId="0DCC1BF9" w14:textId="486BF3AA" w:rsidR="00C138CA" w:rsidRPr="00B831E2" w:rsidRDefault="00C138CA" w:rsidP="007A752F">
      <w:pPr>
        <w:ind w:left="841" w:hangingChars="350" w:hanging="84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  <w:t xml:space="preserve">       </w:t>
      </w: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團體會員與公司會員</w:t>
      </w:r>
      <w:r w:rsidR="00755DBD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為同一人時，得以視為</w:t>
      </w:r>
      <w:r w:rsidR="00B831E2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兩筆平行會籍。</w:t>
      </w:r>
    </w:p>
    <w:p w14:paraId="1E641FA6" w14:textId="0EFD9014" w:rsidR="00330861" w:rsidRPr="009A5A2E" w:rsidRDefault="007A752F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330861" w:rsidRPr="009A5A2E">
        <w:rPr>
          <w:rFonts w:ascii="標楷體" w:eastAsia="標楷體" w:hAnsi="標楷體" w:hint="eastAsia"/>
          <w:sz w:val="24"/>
          <w:szCs w:val="24"/>
          <w:lang w:eastAsia="zh-TW"/>
        </w:rPr>
        <w:t>馬管處為當然團體會員，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由當任馬管處處長為會員代表。</w:t>
      </w:r>
    </w:p>
    <w:p w14:paraId="47C66216" w14:textId="17A06A58" w:rsidR="004A4998" w:rsidRPr="009A5A2E" w:rsidRDefault="007A752F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以上會員代表以年滿二十歲，未因涉法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及如下詳細資格限制對象者:</w:t>
      </w:r>
    </w:p>
    <w:p w14:paraId="403C9FAA" w14:textId="04BFC359" w:rsidR="00781A21" w:rsidRPr="009A5A2E" w:rsidRDefault="007A752F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一、 犯罪經判決確定，在執行中者。</w:t>
      </w:r>
    </w:p>
    <w:p w14:paraId="70C61ADD" w14:textId="01F31823" w:rsidR="00781A21" w:rsidRPr="009A5A2E" w:rsidRDefault="007A752F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二、 褫奪公權尚未復權者。</w:t>
      </w:r>
    </w:p>
    <w:p w14:paraId="7B0195E1" w14:textId="5564AEB5" w:rsidR="00781A21" w:rsidRPr="009A5A2E" w:rsidRDefault="007A752F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三、 受禁監護之宣告尚未撤銷者。</w:t>
      </w:r>
    </w:p>
    <w:p w14:paraId="06DFD3D9" w14:textId="4D84F6A6" w:rsidR="00781A21" w:rsidRPr="009A5A2E" w:rsidRDefault="007A752F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四、 受破產之宣告尚未復權者。</w:t>
      </w:r>
    </w:p>
    <w:p w14:paraId="37F6DDBF" w14:textId="68FC7CA3" w:rsidR="007C54A0" w:rsidRDefault="007A752F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會員有前項各款情事之</w:t>
      </w:r>
      <w:r w:rsidR="003A490D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者，喪失其代表資</w:t>
      </w:r>
      <w:r w:rsidR="007C54A0" w:rsidRPr="009A5A2E">
        <w:rPr>
          <w:rFonts w:ascii="標楷體" w:eastAsia="標楷體" w:hAnsi="標楷體" w:hint="eastAsia"/>
          <w:sz w:val="24"/>
          <w:szCs w:val="24"/>
          <w:lang w:eastAsia="zh-TW"/>
        </w:rPr>
        <w:t>格。</w:t>
      </w:r>
    </w:p>
    <w:p w14:paraId="7DCD526F" w14:textId="6E838B04" w:rsidR="007223C7" w:rsidRDefault="007223C7" w:rsidP="00781A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第七條 會員之權利與義務:</w:t>
      </w:r>
    </w:p>
    <w:p w14:paraId="75EE96F4" w14:textId="542C9ABA" w:rsidR="007223C7" w:rsidRPr="007223C7" w:rsidRDefault="002A717C" w:rsidP="007223C7">
      <w:pPr>
        <w:pStyle w:val="1"/>
        <w:adjustRightInd w:val="0"/>
        <w:spacing w:before="120" w:after="120" w:line="288" w:lineRule="auto"/>
        <w:ind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一、</w:t>
      </w:r>
      <w:r w:rsidR="007223C7" w:rsidRPr="007223C7">
        <w:rPr>
          <w:rFonts w:ascii="標楷體" w:hAnsi="標楷體" w:hint="eastAsia"/>
          <w:sz w:val="24"/>
          <w:szCs w:val="24"/>
        </w:rPr>
        <w:t>權利</w:t>
      </w:r>
    </w:p>
    <w:p w14:paraId="5D21FE48" w14:textId="45AE5A7A" w:rsidR="007223C7" w:rsidRPr="004F039F" w:rsidRDefault="002A717C" w:rsidP="002A717C">
      <w:pPr>
        <w:pStyle w:val="1"/>
        <w:adjustRightInd w:val="0"/>
        <w:spacing w:before="120" w:after="120" w:line="288" w:lineRule="auto"/>
        <w:ind w:left="2040" w:rightChars="272" w:right="598" w:hangingChars="850" w:hanging="2040"/>
        <w:rPr>
          <w:rFonts w:ascii="標楷體" w:hAnsi="標楷體"/>
          <w:b/>
          <w:bCs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</w:t>
      </w:r>
      <w:r w:rsidRPr="004F039F">
        <w:rPr>
          <w:rFonts w:ascii="標楷體" w:hAnsi="標楷體" w:hint="eastAsia"/>
          <w:b/>
          <w:bCs/>
          <w:color w:val="FF0000"/>
          <w:sz w:val="24"/>
          <w:szCs w:val="24"/>
        </w:rPr>
        <w:t>（一）</w:t>
      </w:r>
      <w:r w:rsidR="007223C7" w:rsidRPr="004F039F">
        <w:rPr>
          <w:rFonts w:ascii="標楷體" w:hAnsi="標楷體" w:hint="eastAsia"/>
          <w:b/>
          <w:bCs/>
          <w:color w:val="FF0000"/>
          <w:sz w:val="24"/>
          <w:szCs w:val="24"/>
        </w:rPr>
        <w:t>自章程發布日起，所有符合資格之會員皆可免費加入聯盟。</w:t>
      </w:r>
    </w:p>
    <w:p w14:paraId="7C2502DE" w14:textId="20BD6C4A" w:rsidR="007223C7" w:rsidRPr="007223C7" w:rsidRDefault="002A717C" w:rsidP="002A717C">
      <w:pPr>
        <w:pStyle w:val="1"/>
        <w:adjustRightInd w:val="0"/>
        <w:spacing w:before="120" w:after="120" w:line="288" w:lineRule="auto"/>
        <w:ind w:left="2040" w:rightChars="272" w:right="598" w:hangingChars="850" w:hanging="20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（二）</w:t>
      </w:r>
      <w:r w:rsidR="007223C7" w:rsidRPr="007223C7">
        <w:rPr>
          <w:rFonts w:ascii="標楷體" w:hAnsi="標楷體" w:hint="eastAsia"/>
          <w:sz w:val="24"/>
          <w:szCs w:val="24"/>
        </w:rPr>
        <w:t>優先參加政府補助資源及觀光產業能力提升工作項目輔導</w:t>
      </w:r>
      <w:r w:rsidR="007223C7">
        <w:rPr>
          <w:rFonts w:ascii="標楷體" w:hAnsi="標楷體" w:hint="eastAsia"/>
          <w:sz w:val="24"/>
          <w:szCs w:val="24"/>
        </w:rPr>
        <w:t>。</w:t>
      </w:r>
    </w:p>
    <w:p w14:paraId="32EC0260" w14:textId="5A019615" w:rsidR="007223C7" w:rsidRPr="007223C7" w:rsidRDefault="002A717C" w:rsidP="002A717C">
      <w:pPr>
        <w:pStyle w:val="1"/>
        <w:adjustRightInd w:val="0"/>
        <w:spacing w:before="120" w:after="120" w:line="288" w:lineRule="auto"/>
        <w:ind w:left="720"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（三）</w:t>
      </w:r>
      <w:r w:rsidR="007223C7" w:rsidRPr="007223C7">
        <w:rPr>
          <w:rFonts w:ascii="標楷體" w:hAnsi="標楷體"/>
          <w:sz w:val="24"/>
          <w:szCs w:val="24"/>
        </w:rPr>
        <w:t>登錄馬祖觀光實體及數位地圖</w:t>
      </w:r>
      <w:r w:rsidR="007223C7">
        <w:rPr>
          <w:rFonts w:ascii="標楷體" w:hAnsi="標楷體" w:hint="eastAsia"/>
          <w:sz w:val="24"/>
          <w:szCs w:val="24"/>
        </w:rPr>
        <w:t>。</w:t>
      </w:r>
    </w:p>
    <w:p w14:paraId="2323DCF1" w14:textId="5747E739" w:rsidR="007223C7" w:rsidRPr="007223C7" w:rsidRDefault="002A717C" w:rsidP="002A717C">
      <w:pPr>
        <w:pStyle w:val="1"/>
        <w:adjustRightInd w:val="0"/>
        <w:spacing w:before="120" w:after="120" w:line="288" w:lineRule="auto"/>
        <w:ind w:left="720"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（四）</w:t>
      </w:r>
      <w:r w:rsidR="007223C7" w:rsidRPr="007223C7">
        <w:rPr>
          <w:rFonts w:ascii="標楷體" w:hAnsi="標楷體"/>
          <w:sz w:val="24"/>
          <w:szCs w:val="24"/>
        </w:rPr>
        <w:t>優先成為</w:t>
      </w:r>
      <w:r w:rsidR="007223C7" w:rsidRPr="007223C7">
        <w:rPr>
          <w:rFonts w:ascii="標楷體" w:hAnsi="標楷體" w:hint="eastAsia"/>
          <w:sz w:val="24"/>
          <w:szCs w:val="24"/>
        </w:rPr>
        <w:t>計畫遊程</w:t>
      </w:r>
      <w:r w:rsidR="007223C7" w:rsidRPr="007223C7">
        <w:rPr>
          <w:rFonts w:ascii="標楷體" w:hAnsi="標楷體"/>
          <w:sz w:val="24"/>
          <w:szCs w:val="24"/>
        </w:rPr>
        <w:t>推薦名單</w:t>
      </w:r>
      <w:r w:rsidR="007223C7">
        <w:rPr>
          <w:rFonts w:ascii="標楷體" w:hAnsi="標楷體" w:hint="eastAsia"/>
          <w:sz w:val="24"/>
          <w:szCs w:val="24"/>
        </w:rPr>
        <w:t>。</w:t>
      </w:r>
    </w:p>
    <w:p w14:paraId="31DFC8A4" w14:textId="291E07ED" w:rsidR="007223C7" w:rsidRPr="007223C7" w:rsidRDefault="002A717C" w:rsidP="002A717C">
      <w:pPr>
        <w:pStyle w:val="1"/>
        <w:adjustRightInd w:val="0"/>
        <w:spacing w:before="120" w:after="120" w:line="288" w:lineRule="auto"/>
        <w:ind w:left="720"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（五）</w:t>
      </w:r>
      <w:r w:rsidR="007223C7" w:rsidRPr="007223C7">
        <w:rPr>
          <w:rFonts w:ascii="標楷體" w:hAnsi="標楷體"/>
          <w:sz w:val="24"/>
          <w:szCs w:val="24"/>
        </w:rPr>
        <w:t>優先參加推廣旅展及媒合活動</w:t>
      </w:r>
      <w:r w:rsidR="007223C7">
        <w:rPr>
          <w:rFonts w:ascii="標楷體" w:hAnsi="標楷體" w:hint="eastAsia"/>
          <w:sz w:val="24"/>
          <w:szCs w:val="24"/>
        </w:rPr>
        <w:t>。</w:t>
      </w:r>
    </w:p>
    <w:p w14:paraId="7121132B" w14:textId="2F219186" w:rsidR="007223C7" w:rsidRPr="007223C7" w:rsidRDefault="002B4C86" w:rsidP="007223C7">
      <w:pPr>
        <w:pStyle w:val="1"/>
        <w:adjustRightInd w:val="0"/>
        <w:spacing w:before="120" w:after="120" w:line="288" w:lineRule="auto"/>
        <w:ind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二、</w:t>
      </w:r>
      <w:r w:rsidR="007223C7" w:rsidRPr="007223C7">
        <w:rPr>
          <w:rFonts w:ascii="標楷體" w:hAnsi="標楷體" w:hint="eastAsia"/>
          <w:sz w:val="24"/>
          <w:szCs w:val="24"/>
        </w:rPr>
        <w:t>義務</w:t>
      </w:r>
    </w:p>
    <w:p w14:paraId="1CE93F6D" w14:textId="51277BBD" w:rsidR="007223C7" w:rsidRPr="007223C7" w:rsidRDefault="002B4C86" w:rsidP="002B4C86">
      <w:pPr>
        <w:pStyle w:val="1"/>
        <w:adjustRightInd w:val="0"/>
        <w:spacing w:before="120" w:after="120" w:line="288" w:lineRule="auto"/>
        <w:ind w:left="720"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（一）</w:t>
      </w:r>
      <w:r w:rsidR="007223C7">
        <w:rPr>
          <w:rFonts w:ascii="標楷體" w:hAnsi="標楷體" w:hint="eastAsia"/>
          <w:sz w:val="24"/>
          <w:szCs w:val="24"/>
        </w:rPr>
        <w:t>準時</w:t>
      </w:r>
      <w:r w:rsidR="007223C7" w:rsidRPr="007223C7">
        <w:rPr>
          <w:rFonts w:ascii="標楷體" w:hAnsi="標楷體"/>
          <w:sz w:val="24"/>
          <w:szCs w:val="24"/>
        </w:rPr>
        <w:t>參加</w:t>
      </w:r>
      <w:r w:rsidR="007223C7">
        <w:rPr>
          <w:rFonts w:ascii="標楷體" w:hAnsi="標楷體" w:hint="eastAsia"/>
          <w:sz w:val="24"/>
          <w:szCs w:val="24"/>
        </w:rPr>
        <w:t>聯盟</w:t>
      </w:r>
      <w:r w:rsidR="007223C7" w:rsidRPr="007223C7">
        <w:rPr>
          <w:rFonts w:ascii="標楷體" w:hAnsi="標楷體" w:hint="eastAsia"/>
          <w:sz w:val="24"/>
          <w:szCs w:val="24"/>
        </w:rPr>
        <w:t>及</w:t>
      </w:r>
      <w:r w:rsidR="007223C7">
        <w:rPr>
          <w:rFonts w:ascii="標楷體" w:hAnsi="標楷體" w:hint="eastAsia"/>
          <w:sz w:val="24"/>
          <w:szCs w:val="24"/>
        </w:rPr>
        <w:t>馬</w:t>
      </w:r>
      <w:r w:rsidR="007223C7" w:rsidRPr="007223C7">
        <w:rPr>
          <w:rFonts w:ascii="標楷體" w:hAnsi="標楷體" w:hint="eastAsia"/>
          <w:sz w:val="24"/>
          <w:szCs w:val="24"/>
        </w:rPr>
        <w:t>管處</w:t>
      </w:r>
      <w:r w:rsidR="007223C7" w:rsidRPr="007223C7">
        <w:rPr>
          <w:rFonts w:ascii="標楷體" w:hAnsi="標楷體"/>
          <w:sz w:val="24"/>
          <w:szCs w:val="24"/>
        </w:rPr>
        <w:t>召開之</w:t>
      </w:r>
      <w:r w:rsidR="007223C7">
        <w:rPr>
          <w:rFonts w:ascii="標楷體" w:hAnsi="標楷體" w:hint="eastAsia"/>
          <w:sz w:val="24"/>
          <w:szCs w:val="24"/>
        </w:rPr>
        <w:t>定期及</w:t>
      </w:r>
      <w:r w:rsidR="007223C7" w:rsidRPr="007223C7">
        <w:rPr>
          <w:rFonts w:ascii="標楷體" w:hAnsi="標楷體"/>
          <w:sz w:val="24"/>
          <w:szCs w:val="24"/>
        </w:rPr>
        <w:t>不定期會議</w:t>
      </w:r>
      <w:r w:rsidR="00811237">
        <w:rPr>
          <w:rFonts w:ascii="標楷體" w:hAnsi="標楷體" w:hint="eastAsia"/>
          <w:sz w:val="24"/>
          <w:szCs w:val="24"/>
        </w:rPr>
        <w:t>。</w:t>
      </w:r>
    </w:p>
    <w:p w14:paraId="0E1F4341" w14:textId="391A8B9D" w:rsidR="007223C7" w:rsidRPr="007223C7" w:rsidRDefault="002B4C86" w:rsidP="002B4C86">
      <w:pPr>
        <w:pStyle w:val="1"/>
        <w:adjustRightInd w:val="0"/>
        <w:spacing w:before="120" w:after="120" w:line="288" w:lineRule="auto"/>
        <w:ind w:left="720" w:rightChars="272" w:right="59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（二）</w:t>
      </w:r>
      <w:r w:rsidR="007223C7" w:rsidRPr="007223C7">
        <w:rPr>
          <w:rFonts w:ascii="標楷體" w:hAnsi="標楷體"/>
          <w:sz w:val="24"/>
          <w:szCs w:val="24"/>
        </w:rPr>
        <w:t>為馬祖觀光事業共同努力</w:t>
      </w:r>
      <w:r w:rsidR="00811237">
        <w:rPr>
          <w:rFonts w:ascii="標楷體" w:hAnsi="標楷體" w:hint="eastAsia"/>
          <w:sz w:val="24"/>
          <w:szCs w:val="24"/>
        </w:rPr>
        <w:t>。</w:t>
      </w:r>
    </w:p>
    <w:p w14:paraId="456AAD9A" w14:textId="6413C86D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7223C7"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會員得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本人或經委託程序，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出席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大會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892D21A" w14:textId="7922C0A4" w:rsidR="0063306D" w:rsidRPr="009A5A2E" w:rsidRDefault="0063306D" w:rsidP="00F7737D">
      <w:pPr>
        <w:ind w:left="840" w:hangingChars="350" w:hanging="84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7223C7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員代表須遵守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章程，服從本</w:t>
      </w:r>
      <w:r w:rsidR="004A4998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決議案，如不依章程規定標準繳納會費者，在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大會開會期間，經決議依下列程序處分。</w:t>
      </w:r>
    </w:p>
    <w:p w14:paraId="2392EB2A" w14:textId="198719D5" w:rsidR="0063306D" w:rsidRPr="009A5A2E" w:rsidRDefault="00D1062E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一、勸告：欠繳會費滿三個月者。</w:t>
      </w:r>
    </w:p>
    <w:p w14:paraId="56547B2E" w14:textId="178AA5E9" w:rsidR="0063306D" w:rsidRPr="009A5A2E" w:rsidRDefault="00D1062E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二、警告：欠繳會費滿六個月，經勸告而不履行者。</w:t>
      </w:r>
    </w:p>
    <w:p w14:paraId="02067426" w14:textId="75FE42B0" w:rsidR="0063306D" w:rsidRPr="009A5A2E" w:rsidRDefault="00D1062E" w:rsidP="0034041D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三、停權：欠繳會費滿九個月，經勸告而不履行者，不得參加各種會議、當選為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副盟主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及享受本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一切權益 ； 已當選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者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應予解職。</w:t>
      </w:r>
    </w:p>
    <w:p w14:paraId="4CA28083" w14:textId="6BF7B953" w:rsidR="0063306D" w:rsidRPr="009A5A2E" w:rsidRDefault="0034041D" w:rsidP="0034041D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四、本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會員欠繳會費滿一年，經停權仍不履行者，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將予以停止會員資格兩年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F563033" w14:textId="6266BCFA" w:rsidR="0063306D" w:rsidRPr="009A5A2E" w:rsidRDefault="00DA6A83" w:rsidP="00DA6A83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每一個人會員及團體會員皆具有表決權、選舉權、被選舉權與罷免權，每一會員為一權。</w:t>
      </w:r>
    </w:p>
    <w:p w14:paraId="5A30E8E4" w14:textId="074016E1" w:rsidR="0063306D" w:rsidRPr="009A5A2E" w:rsidRDefault="0063306D" w:rsidP="00600A64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全體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會員大會之召集，應於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三十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日前通知，依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當屆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所有有效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會員名單為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通知對象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2B98218" w14:textId="7BF03AE0" w:rsidR="0063306D" w:rsidRPr="009A5A2E" w:rsidRDefault="0063306D" w:rsidP="00600A64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本章程第六條所述之團體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會員代表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如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該團體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經依法改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選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，原派之會員代表於新會員代表派定後，喪失其代表資格。</w:t>
      </w:r>
    </w:p>
    <w:p w14:paraId="51C0BC97" w14:textId="126E9101" w:rsidR="0063306D" w:rsidRPr="009A5A2E" w:rsidRDefault="0063306D" w:rsidP="00600A64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7C54A0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會員不能親自出席會員大會時，得以書面委託其他會員代理。但每一會員以代理一人為限，代理人數不得超過親自出席人數之半數。</w:t>
      </w:r>
    </w:p>
    <w:p w14:paraId="7E12009F" w14:textId="4C284DF6" w:rsidR="0063306D" w:rsidRDefault="0063306D" w:rsidP="00600A64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</w:t>
      </w:r>
      <w:r w:rsidR="007C54A0" w:rsidRPr="009A5A2E">
        <w:rPr>
          <w:rFonts w:ascii="標楷體" w:eastAsia="標楷體" w:hAnsi="標楷體" w:hint="eastAsia"/>
          <w:sz w:val="24"/>
          <w:szCs w:val="24"/>
          <w:lang w:eastAsia="zh-TW"/>
        </w:rPr>
        <w:t>若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已當選為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="007C54A0" w:rsidRPr="009A5A2E">
        <w:rPr>
          <w:rFonts w:ascii="標楷體" w:eastAsia="標楷體" w:hAnsi="標楷體" w:hint="eastAsia"/>
          <w:sz w:val="24"/>
          <w:szCs w:val="24"/>
          <w:lang w:eastAsia="zh-TW"/>
        </w:rPr>
        <w:t>盟主，副盟主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或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>秘書長等職務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，在其喪失會員資格時，其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>所當選之職務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資格，應隨同喪失。</w:t>
      </w:r>
    </w:p>
    <w:p w14:paraId="5251A0F4" w14:textId="7ECEDA43" w:rsidR="00414919" w:rsidRPr="00622681" w:rsidRDefault="00304A9F" w:rsidP="00600A64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第十五條</w:t>
      </w:r>
      <w:r w:rsidR="00E14021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 xml:space="preserve"> </w:t>
      </w:r>
      <w:r w:rsidR="00AA7E8F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本聯盟</w:t>
      </w:r>
      <w:r w:rsidR="003D3F46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於投票選舉</w:t>
      </w:r>
      <w:r w:rsidR="00F804F9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及</w:t>
      </w:r>
      <w:r w:rsidR="003D3F46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表決</w:t>
      </w:r>
      <w:r w:rsidR="00F804F9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事項時，</w:t>
      </w:r>
      <w:r w:rsidR="00E14021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每一會員</w:t>
      </w:r>
      <w:r w:rsidR="00B831E2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會籍</w:t>
      </w:r>
      <w:r w:rsidR="00F804F9" w:rsidRPr="00622681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可代表一票</w:t>
      </w:r>
      <w:r w:rsidR="00B831E2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332F11B0" w14:textId="69544542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/>
          <w:sz w:val="24"/>
          <w:szCs w:val="24"/>
          <w:lang w:eastAsia="zh-TW"/>
        </w:rPr>
        <w:tab/>
        <w:t xml:space="preserve"> </w:t>
      </w:r>
    </w:p>
    <w:p w14:paraId="2FC65E9C" w14:textId="077ADB21" w:rsidR="0063306D" w:rsidRPr="009A5A2E" w:rsidRDefault="0063306D" w:rsidP="0063306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第</w:t>
      </w:r>
      <w:r w:rsidR="00913B37"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三</w:t>
      </w:r>
      <w:r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章　組織及職權</w:t>
      </w:r>
    </w:p>
    <w:p w14:paraId="704ED4C4" w14:textId="66A3D398" w:rsidR="00D13C2C" w:rsidRPr="009A5A2E" w:rsidRDefault="0063306D" w:rsidP="003941D2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="005B321C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>以全體會員大會為最高權力機構，下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設</w:t>
      </w:r>
      <w:r w:rsidR="00913B37" w:rsidRPr="009A5A2E">
        <w:rPr>
          <w:rFonts w:ascii="標楷體" w:eastAsia="標楷體" w:hAnsi="標楷體" w:hint="eastAsia"/>
          <w:sz w:val="24"/>
          <w:szCs w:val="24"/>
          <w:lang w:eastAsia="zh-TW"/>
        </w:rPr>
        <w:t>盟主1人、副盟主5人、秘書長1人。</w:t>
      </w:r>
    </w:p>
    <w:p w14:paraId="606AEE9E" w14:textId="0FEE6F6C" w:rsidR="00D13C2C" w:rsidRPr="009A5A2E" w:rsidRDefault="009B463D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全體會員大會之職權如下:</w:t>
      </w:r>
    </w:p>
    <w:p w14:paraId="2E75C992" w14:textId="711CEFDA" w:rsidR="00D13C2C" w:rsidRPr="009A5A2E" w:rsidRDefault="009B463D" w:rsidP="00D13C2C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一、訂定與變更章程</w:t>
      </w:r>
    </w:p>
    <w:p w14:paraId="77C2B77C" w14:textId="095F9E1B" w:rsidR="00D13C2C" w:rsidRPr="009A5A2E" w:rsidRDefault="009B463D" w:rsidP="00D13C2C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二、選舉盟主</w:t>
      </w:r>
    </w:p>
    <w:p w14:paraId="7476FDED" w14:textId="2508FC5B" w:rsidR="00D13C2C" w:rsidRPr="009A5A2E" w:rsidRDefault="009B463D" w:rsidP="00D13C2C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三、議決會員之除名處分</w:t>
      </w:r>
    </w:p>
    <w:p w14:paraId="13F86C07" w14:textId="5DC38247" w:rsidR="00D13C2C" w:rsidRDefault="009B463D" w:rsidP="00D13C2C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CE4336" w:rsidRPr="009A5A2E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>提案，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議決與</w:t>
      </w:r>
      <w:r w:rsidR="00CE4336" w:rsidRPr="009A5A2E">
        <w:rPr>
          <w:rFonts w:ascii="標楷體" w:eastAsia="標楷體" w:hAnsi="標楷體" w:hint="eastAsia"/>
          <w:sz w:val="24"/>
          <w:szCs w:val="24"/>
          <w:lang w:eastAsia="zh-TW"/>
        </w:rPr>
        <w:t>聯盟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權利義務有關之其他重大事項</w:t>
      </w:r>
    </w:p>
    <w:p w14:paraId="7882E7A4" w14:textId="77777777" w:rsidR="0099419E" w:rsidRPr="0099419E" w:rsidRDefault="0099419E" w:rsidP="00D13C2C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25E787FF" w14:textId="0DAD8214" w:rsidR="0099419E" w:rsidRPr="0099419E" w:rsidRDefault="00C411A8" w:rsidP="00D13C2C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99419E">
        <w:rPr>
          <w:rFonts w:ascii="標楷體" w:eastAsia="標楷體" w:hAnsi="標楷體" w:hint="eastAsia"/>
          <w:b/>
          <w:bCs/>
          <w:color w:val="FF0000"/>
          <w:sz w:val="24"/>
          <w:szCs w:val="24"/>
          <w:highlight w:val="yellow"/>
          <w:lang w:eastAsia="zh-TW"/>
        </w:rPr>
        <w:t>(備註:以下第十七條至第十九條</w:t>
      </w:r>
      <w:r w:rsidR="00ED355F" w:rsidRPr="0099419E">
        <w:rPr>
          <w:rFonts w:ascii="標楷體" w:eastAsia="標楷體" w:hAnsi="標楷體" w:hint="eastAsia"/>
          <w:b/>
          <w:bCs/>
          <w:color w:val="FF0000"/>
          <w:sz w:val="24"/>
          <w:szCs w:val="24"/>
          <w:highlight w:val="yellow"/>
          <w:lang w:eastAsia="zh-TW"/>
        </w:rPr>
        <w:t>條文，應於選舉辦法細則確定後</w:t>
      </w:r>
      <w:r w:rsidR="0099419E" w:rsidRPr="0099419E">
        <w:rPr>
          <w:rFonts w:ascii="標楷體" w:eastAsia="標楷體" w:hAnsi="標楷體" w:hint="eastAsia"/>
          <w:b/>
          <w:bCs/>
          <w:color w:val="FF0000"/>
          <w:sz w:val="24"/>
          <w:szCs w:val="24"/>
          <w:highlight w:val="yellow"/>
          <w:lang w:eastAsia="zh-TW"/>
        </w:rPr>
        <w:t>修訂之)</w:t>
      </w:r>
    </w:p>
    <w:p w14:paraId="1C89BB50" w14:textId="52C87FD2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第十</w:t>
      </w:r>
      <w:r w:rsidR="005B321C"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七</w:t>
      </w: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條 本聯盟設盟主一人，對內綜理會務，召開會員大會，對外代表本聯</w:t>
      </w:r>
    </w:p>
    <w:p w14:paraId="6AE3BDBB" w14:textId="77777777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盟。由當選之副盟主們共同推舉產生。 本聯盟盟主於任期內有缺額時，由當屆</w:t>
      </w:r>
    </w:p>
    <w:p w14:paraId="3DF2AEB0" w14:textId="77777777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副盟主們內部推選盟主暫代，行使職權以補足當屆任期為限，換屆需重新改</w:t>
      </w:r>
    </w:p>
    <w:p w14:paraId="2224643D" w14:textId="77777777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lastRenderedPageBreak/>
        <w:t>選。</w:t>
      </w:r>
    </w:p>
    <w:p w14:paraId="69264AE1" w14:textId="24CDABB7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第十</w:t>
      </w:r>
      <w:r w:rsidR="005B321C"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八</w:t>
      </w: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條 副盟主以四鄉五島每 1 島設 1 名。由各島(南竿，北竿，東莒，西</w:t>
      </w:r>
    </w:p>
    <w:p w14:paraId="7D1387F4" w14:textId="77777777" w:rsidR="00B57C7A" w:rsidRPr="00EF4748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莒，東引)會員，各島分區不記名投票互選產生，當選者依得票多者當選，票數</w:t>
      </w:r>
    </w:p>
    <w:p w14:paraId="59B61A0A" w14:textId="77777777" w:rsidR="00610F0B" w:rsidRDefault="00B57C7A" w:rsidP="00B57C7A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相同時應重選之。</w:t>
      </w:r>
    </w:p>
    <w:p w14:paraId="5A2EF3A9" w14:textId="357F6FF5" w:rsidR="00BD65AA" w:rsidRPr="00125DB0" w:rsidRDefault="00BD65AA" w:rsidP="00BD65AA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第十九條 副盟主選舉，若為同額競選，當選之門檻不得低於該四鄉五島選區之對應合格會員總數之</w:t>
      </w:r>
      <w: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  <w:t>20%</w:t>
      </w: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795584C6" w14:textId="4617845D" w:rsidR="003E3EE4" w:rsidRDefault="003E3EE4" w:rsidP="00BD65AA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第</w:t>
      </w:r>
      <w:r w:rsid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二十</w:t>
      </w: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 xml:space="preserve">條 </w:t>
      </w:r>
      <w:r w:rsidR="00B57C7A"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副盟主下依食，宿，遊，購，行，設立</w:t>
      </w:r>
      <w:r w:rsidR="001A54F6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功</w:t>
      </w:r>
      <w:r w:rsidR="00B57C7A"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能</w:t>
      </w:r>
      <w:r w:rsidR="001A54F6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委員會</w:t>
      </w:r>
      <w:r w:rsidR="00315227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，副盟組可兼任不</w:t>
      </w:r>
    </w:p>
    <w:p w14:paraId="7153A342" w14:textId="0F4169B7" w:rsidR="00B57C7A" w:rsidRDefault="00315227" w:rsidP="003E3EE4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超過兩個委員會之主任委員</w:t>
      </w:r>
      <w:r w:rsidR="00123674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2B482EC5" w14:textId="77777777" w:rsidR="00610F0B" w:rsidRDefault="00134FCB" w:rsidP="00134FCB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每一</w:t>
      </w:r>
      <w:r w:rsidR="002C2419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功能委員會之委員</w:t>
      </w: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人選，由</w:t>
      </w: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盟主及副盟主自行召開幹部會議討論產生</w:t>
      </w: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，</w:t>
      </w:r>
    </w:p>
    <w:p w14:paraId="7802857A" w14:textId="77777777" w:rsidR="004F039F" w:rsidRDefault="00134FCB" w:rsidP="004F039F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可由</w:t>
      </w:r>
      <w:r w:rsidR="004D771B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會員成員自薦</w:t>
      </w:r>
      <w:r w:rsidR="003E3EE4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，</w:t>
      </w:r>
      <w:r w:rsidR="004D771B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或推薦產生</w:t>
      </w:r>
      <w:r w:rsidR="00CE78C0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。每一功能委員</w:t>
      </w:r>
      <w:r w:rsidR="003E3EE4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會</w:t>
      </w:r>
      <w:r w:rsidR="00CE78C0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人數</w:t>
      </w:r>
      <w:r w:rsidR="004F039F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總數，包含主委</w:t>
      </w:r>
      <w:r w:rsidR="00CE78C0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應不少</w:t>
      </w:r>
    </w:p>
    <w:p w14:paraId="00D7CEDF" w14:textId="52B4AA9F" w:rsidR="002C2419" w:rsidRPr="00CE78C0" w:rsidRDefault="00CE78C0" w:rsidP="004F039F">
      <w:pPr>
        <w:ind w:left="1081" w:hangingChars="450" w:hanging="1081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於</w:t>
      </w:r>
      <w:r w:rsidR="00262477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三人，不多於七人</w:t>
      </w:r>
      <w:r w:rsidR="0094700D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6FFA1409" w14:textId="067BB085" w:rsidR="0063306D" w:rsidRDefault="00B57C7A" w:rsidP="00ED75C9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盟主及</w:t>
      </w:r>
      <w:r w:rsidR="0094700D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功</w:t>
      </w: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能</w:t>
      </w:r>
      <w:r w:rsidR="0094700D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委員會</w:t>
      </w:r>
      <w:r w:rsidRPr="00EF4748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人選，以及對應人員之遴選或補選，由盟主及副盟主自行召開幹部會議討論產生並於公開訊息平台發布。組織圖參見如本章末(圖例一)</w:t>
      </w:r>
    </w:p>
    <w:p w14:paraId="306D8936" w14:textId="672E1767" w:rsidR="00C411A8" w:rsidRDefault="00C411A8" w:rsidP="00ED75C9">
      <w:pPr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</w:p>
    <w:p w14:paraId="46F95B0B" w14:textId="6DE80607" w:rsidR="00D13C2C" w:rsidRPr="004E5D11" w:rsidRDefault="0063306D" w:rsidP="00AE42E0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2C2F1B" w:rsidRPr="009A5A2E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2C2F1B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E4336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D13C2C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本聯盟設秘書長1人，</w:t>
      </w:r>
      <w:r w:rsidR="00D13C2C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承</w:t>
      </w:r>
      <w:r w:rsidR="00CE4336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盟主</w:t>
      </w:r>
      <w:r w:rsidR="00D13C2C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之命處理本</w:t>
      </w:r>
      <w:r w:rsidR="00CE4336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聯盟各行政</w:t>
      </w:r>
      <w:r w:rsidR="00D13C2C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事務</w:t>
      </w:r>
      <w:r w:rsidR="00CE4336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。秘書長人選名單應由馬管處提名建議，由盟主，副盟主自行召開幹部會議討論產生後，</w:t>
      </w:r>
      <w:r w:rsidR="004E5D11">
        <w:rPr>
          <w:rFonts w:ascii="標楷體" w:eastAsia="標楷體" w:hAnsi="標楷體" w:hint="eastAsia"/>
          <w:sz w:val="24"/>
          <w:szCs w:val="24"/>
          <w:lang w:eastAsia="zh-TW"/>
        </w:rPr>
        <w:t>於公開訊息平台發布</w:t>
      </w:r>
      <w:r w:rsidR="004E5D11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E700441" w14:textId="7A361978" w:rsidR="000E1114" w:rsidRPr="007F65BD" w:rsidRDefault="007011CB" w:rsidP="007011CB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 xml:space="preserve">         </w:t>
      </w:r>
      <w:r w:rsidR="00CE4336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秘書長下設若干秘書</w:t>
      </w:r>
      <w:r w:rsidR="00C55616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及</w:t>
      </w:r>
      <w:r w:rsidR="0060342B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財務組</w:t>
      </w:r>
      <w:r w:rsidR="00C55616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別。</w:t>
      </w:r>
      <w:r w:rsidR="00CE4336" w:rsidRPr="009A5A2E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組織及名單遴選為秘書長權限</w:t>
      </w:r>
      <w:r w:rsidR="004E5D11">
        <w:rPr>
          <w:rFonts w:ascii="標楷體" w:eastAsia="標楷體" w:hAnsi="標楷體" w:cs="新細明體" w:hint="eastAsia"/>
          <w:color w:val="4A453F"/>
          <w:kern w:val="0"/>
          <w:sz w:val="24"/>
          <w:szCs w:val="24"/>
          <w:lang w:eastAsia="zh-TW"/>
          <w14:ligatures w14:val="none"/>
        </w:rPr>
        <w:t>。人選</w:t>
      </w:r>
      <w:r w:rsidR="004E5D11" w:rsidRPr="009A5A2E">
        <w:rPr>
          <w:rFonts w:ascii="標楷體" w:eastAsia="標楷體" w:hAnsi="標楷體" w:hint="eastAsia"/>
          <w:sz w:val="24"/>
          <w:szCs w:val="24"/>
          <w:lang w:eastAsia="zh-TW"/>
        </w:rPr>
        <w:t>產生</w:t>
      </w:r>
      <w:r w:rsidR="004E5D11">
        <w:rPr>
          <w:rFonts w:ascii="標楷體" w:eastAsia="標楷體" w:hAnsi="標楷體" w:hint="eastAsia"/>
          <w:sz w:val="24"/>
          <w:szCs w:val="24"/>
          <w:lang w:eastAsia="zh-TW"/>
        </w:rPr>
        <w:t>應於公開訊息平台發布</w:t>
      </w:r>
      <w:r w:rsidR="004E5D11" w:rsidRPr="009A5A2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F0DB450" w14:textId="51AA0F51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C51255" w:rsidRPr="009A5A2E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2C2F1B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上述盟主，副盟主，秘書長等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，均為無給職。</w:t>
      </w:r>
    </w:p>
    <w:p w14:paraId="5BCB4EFB" w14:textId="40A16A11" w:rsidR="0063306D" w:rsidRPr="009A5A2E" w:rsidRDefault="0063306D" w:rsidP="00DA6A83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第廿</w:t>
      </w:r>
      <w:r w:rsidR="002C2F1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本聯盟盟主，副盟主，秘書長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之任期均為三年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。盟主任期最多得連選連任1次。副盟主，秘書長換屆連任不在此限。</w:t>
      </w:r>
    </w:p>
    <w:p w14:paraId="21A1DEEF" w14:textId="569193D5" w:rsidR="0063306D" w:rsidRPr="009A5A2E" w:rsidRDefault="0063306D" w:rsidP="007011CB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2C2F1B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如因業務需要,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得設各種委員會及顧問若干名,其組織簡則另定之。</w:t>
      </w:r>
    </w:p>
    <w:p w14:paraId="69EDA9BA" w14:textId="7CE8C599" w:rsidR="000E1114" w:rsidRPr="009A5A2E" w:rsidRDefault="000E1114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第廿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 本聯盟之盟主，副盟主，</w:t>
      </w:r>
      <w:r w:rsidR="009A5A2E" w:rsidRPr="009A5A2E">
        <w:rPr>
          <w:rFonts w:ascii="標楷體" w:eastAsia="標楷體" w:hAnsi="標楷體" w:hint="eastAsia"/>
          <w:sz w:val="24"/>
          <w:szCs w:val="24"/>
          <w:lang w:eastAsia="zh-TW"/>
        </w:rPr>
        <w:t>必須</w:t>
      </w:r>
      <w:r w:rsidR="00523EFC">
        <w:rPr>
          <w:rFonts w:ascii="標楷體" w:eastAsia="標楷體" w:hAnsi="標楷體" w:hint="eastAsia"/>
          <w:sz w:val="24"/>
          <w:szCs w:val="24"/>
          <w:lang w:eastAsia="zh-TW"/>
        </w:rPr>
        <w:t>具備</w:t>
      </w:r>
      <w:r w:rsidR="009A5A2E" w:rsidRPr="009A5A2E">
        <w:rPr>
          <w:rFonts w:ascii="標楷體" w:eastAsia="標楷體" w:hAnsi="標楷體" w:hint="eastAsia"/>
          <w:sz w:val="24"/>
          <w:szCs w:val="24"/>
          <w:lang w:eastAsia="zh-TW"/>
        </w:rPr>
        <w:t>個人會員或團體會員之有效資格。</w:t>
      </w:r>
    </w:p>
    <w:p w14:paraId="59F231F1" w14:textId="76440C69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54634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副盟主，</w:t>
      </w:r>
      <w:r w:rsidR="003A490D">
        <w:rPr>
          <w:rFonts w:ascii="標楷體" w:eastAsia="標楷體" w:hAnsi="標楷體" w:hint="eastAsia"/>
          <w:sz w:val="24"/>
          <w:szCs w:val="24"/>
          <w:lang w:eastAsia="zh-TW"/>
        </w:rPr>
        <w:t>秘書長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有下列各款情事之一者，應即解任</w:t>
      </w:r>
      <w:r w:rsidR="000E1114" w:rsidRPr="009A5A2E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14:paraId="3B72D074" w14:textId="7CA30A1B" w:rsidR="0063306D" w:rsidRPr="009A5A2E" w:rsidRDefault="007011CB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一、喪失會員資格者。</w:t>
      </w:r>
    </w:p>
    <w:p w14:paraId="3EB3CD2E" w14:textId="7249C84D" w:rsidR="0063306D" w:rsidRPr="009A5A2E" w:rsidRDefault="007011CB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二、因故辭職，經</w:t>
      </w:r>
      <w:r w:rsidR="009A5A2E" w:rsidRPr="009A5A2E">
        <w:rPr>
          <w:rFonts w:ascii="標楷體" w:eastAsia="標楷體" w:hAnsi="標楷體" w:hint="eastAsia"/>
          <w:sz w:val="24"/>
          <w:szCs w:val="24"/>
          <w:lang w:eastAsia="zh-TW"/>
        </w:rPr>
        <w:t>幹部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會</w:t>
      </w:r>
      <w:r w:rsidR="009A5A2E" w:rsidRPr="009A5A2E">
        <w:rPr>
          <w:rFonts w:ascii="標楷體" w:eastAsia="標楷體" w:hAnsi="標楷體" w:hint="eastAsia"/>
          <w:sz w:val="24"/>
          <w:szCs w:val="24"/>
          <w:lang w:eastAsia="zh-TW"/>
        </w:rPr>
        <w:t>議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決議通過者。</w:t>
      </w:r>
    </w:p>
    <w:p w14:paraId="12D32BCA" w14:textId="6729E786" w:rsidR="0063306D" w:rsidRPr="009A5A2E" w:rsidRDefault="007011CB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三、依法解職、罷免或撤免者。</w:t>
      </w:r>
    </w:p>
    <w:p w14:paraId="4A43A233" w14:textId="4D1C991B" w:rsidR="0063306D" w:rsidRPr="009A5A2E" w:rsidRDefault="007011CB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四、其所代表之團體會員依法予以停職或解散者。</w:t>
      </w:r>
    </w:p>
    <w:p w14:paraId="1FB252C0" w14:textId="6B3FDCCA" w:rsidR="0063306D" w:rsidRPr="009A5A2E" w:rsidRDefault="007011CB" w:rsidP="007011CB">
      <w:pPr>
        <w:ind w:left="1560" w:hangingChars="650" w:hanging="15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五、於職務上違背法令，營私舞弊，經會員代表大會通過罷免，並報請主管機關核淮者。</w:t>
      </w:r>
    </w:p>
    <w:p w14:paraId="500C96A2" w14:textId="7AD1AC6C" w:rsidR="00B61491" w:rsidRDefault="007011CB" w:rsidP="007011CB">
      <w:pPr>
        <w:ind w:left="1560" w:hangingChars="650" w:hanging="1560"/>
        <w:rPr>
          <w:rFonts w:ascii="標楷體" w:eastAsia="標楷體" w:hAnsi="標楷體"/>
          <w:noProof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六、違背法令，逾越權限，妨害公益或廢弛會務而受主管機關依法予以撤免其職務之處分者。</w:t>
      </w:r>
    </w:p>
    <w:p w14:paraId="171D4986" w14:textId="3B1E9586" w:rsidR="0063306D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1E05C482" w14:textId="08AD2E3C" w:rsidR="00523EFC" w:rsidRPr="009A5A2E" w:rsidRDefault="001A54F6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1A54F6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 wp14:anchorId="2498363D" wp14:editId="2F730162">
            <wp:extent cx="5154386" cy="2786742"/>
            <wp:effectExtent l="0" t="0" r="8255" b="0"/>
            <wp:docPr id="2021917930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17930" name="圖片 1" descr="一張含有 文字, 螢幕擷取畫面, 字型, 數字 的圖片&#10;&#10;自動產生的描述"/>
                    <pic:cNvPicPr/>
                  </pic:nvPicPr>
                  <pic:blipFill rotWithShape="1">
                    <a:blip r:embed="rId7"/>
                    <a:srcRect r="1344" b="5174"/>
                    <a:stretch/>
                  </pic:blipFill>
                  <pic:spPr bwMode="auto">
                    <a:xfrm>
                      <a:off x="0" y="0"/>
                      <a:ext cx="5160393" cy="278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1491" w:rsidRPr="00523EFC">
        <w:rPr>
          <w:rFonts w:ascii="標楷體" w:eastAsia="標楷體" w:hAnsi="標楷體"/>
          <w:noProof/>
          <w:sz w:val="24"/>
          <w:szCs w:val="24"/>
          <w:lang w:eastAsia="zh-TW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768E3271" wp14:editId="17292320">
                <wp:simplePos x="0" y="0"/>
                <wp:positionH relativeFrom="margin">
                  <wp:posOffset>60960</wp:posOffset>
                </wp:positionH>
                <wp:positionV relativeFrom="paragraph">
                  <wp:posOffset>8255</wp:posOffset>
                </wp:positionV>
                <wp:extent cx="1607820" cy="259080"/>
                <wp:effectExtent l="0" t="0" r="0" b="0"/>
                <wp:wrapSquare wrapText="bothSides"/>
                <wp:docPr id="6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5908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EEDEAF1" w14:textId="7F4CE33A" w:rsidR="00523EFC" w:rsidRPr="00523EFC" w:rsidRDefault="00523EF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523E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圖例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32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.8pt;margin-top:.65pt;width:126.6pt;height:20.4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" o:allowincell="f" filled="f" stroked="f">
                <v:textbox>
                  <w:txbxContent>
                    <w:p w14:paraId="4EEDEAF1" w14:textId="7F4CE33A" w:rsidR="00523EFC" w:rsidRPr="00523EFC" w:rsidRDefault="00523EFC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(</w:t>
                      </w:r>
                      <w:r w:rsidRPr="00523EFC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圖例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75EF0" w14:textId="77777777" w:rsidR="00523EFC" w:rsidRDefault="00523EFC" w:rsidP="0063306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</w:p>
    <w:p w14:paraId="77CDC355" w14:textId="43B623C7" w:rsidR="0063306D" w:rsidRPr="009A5A2E" w:rsidRDefault="0063306D" w:rsidP="0063306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第</w:t>
      </w:r>
      <w:r w:rsidR="009A5A2E"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四</w:t>
      </w:r>
      <w:r w:rsidRPr="009A5A2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章　會議</w:t>
      </w:r>
    </w:p>
    <w:p w14:paraId="2BCB9030" w14:textId="52F64F0A" w:rsidR="0063306D" w:rsidRPr="009A5A2E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會員大會分下列二種會議 ，均經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幹部會議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之決議，由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召集之 ：</w:t>
      </w:r>
    </w:p>
    <w:p w14:paraId="3B67421A" w14:textId="607E5110" w:rsidR="0063306D" w:rsidRPr="009A5A2E" w:rsidRDefault="00D76D10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一、定期會議，每年至少召開一次。</w:t>
      </w:r>
    </w:p>
    <w:p w14:paraId="035FAFEC" w14:textId="1DA8E204" w:rsidR="0063306D" w:rsidRPr="009A5A2E" w:rsidRDefault="00D76D10" w:rsidP="00D76D10">
      <w:pPr>
        <w:ind w:left="1560" w:hangingChars="650" w:hanging="15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二、臨時會議，於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認為必要，或經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全體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會員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分之一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以上人數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之請求，或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馬管處特案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函請召集時召集之。</w:t>
      </w:r>
    </w:p>
    <w:p w14:paraId="08ECA75C" w14:textId="664975AD" w:rsidR="0063306D" w:rsidRPr="009A5A2E" w:rsidRDefault="0063306D" w:rsidP="00D76D10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會員大會開會時，由</w:t>
      </w:r>
      <w:r w:rsidR="009A5A2E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擔任主席，會員大會之決議，以會員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總數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過半數之出席，出席會員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數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過半數之同意行之。</w:t>
      </w:r>
    </w:p>
    <w:p w14:paraId="79DD37DB" w14:textId="2C90F6C1" w:rsidR="0063306D" w:rsidRPr="009A5A2E" w:rsidRDefault="0063306D" w:rsidP="00D76D10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廿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下列各款事項之決議，應以會員代表三分之二以上出席，出席代表三分之二以上同意行之：</w:t>
      </w:r>
    </w:p>
    <w:p w14:paraId="36B4B8AE" w14:textId="1527B05C" w:rsidR="0063306D" w:rsidRPr="009A5A2E" w:rsidRDefault="002C5641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一、章程之變更。</w:t>
      </w:r>
    </w:p>
    <w:p w14:paraId="4E1DC93F" w14:textId="725D7505" w:rsidR="0063306D" w:rsidRPr="009A5A2E" w:rsidRDefault="002C5641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二、會員及會員代表之處分。</w:t>
      </w:r>
    </w:p>
    <w:p w14:paraId="67BE4E26" w14:textId="749B4D55" w:rsidR="0063306D" w:rsidRPr="009A5A2E" w:rsidRDefault="002C5641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副盟主，</w:t>
      </w:r>
      <w:r w:rsidR="003A490D">
        <w:rPr>
          <w:rFonts w:ascii="標楷體" w:eastAsia="標楷體" w:hAnsi="標楷體" w:hint="eastAsia"/>
          <w:sz w:val="24"/>
          <w:szCs w:val="24"/>
          <w:lang w:eastAsia="zh-TW"/>
        </w:rPr>
        <w:t>秘</w:t>
      </w:r>
      <w:r w:rsidR="00BE60F0">
        <w:rPr>
          <w:rFonts w:ascii="標楷體" w:eastAsia="標楷體" w:hAnsi="標楷體" w:hint="eastAsia"/>
          <w:sz w:val="24"/>
          <w:szCs w:val="24"/>
          <w:lang w:eastAsia="zh-TW"/>
        </w:rPr>
        <w:t>書長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之解職。</w:t>
      </w:r>
    </w:p>
    <w:p w14:paraId="0AC906F6" w14:textId="7225C0BF" w:rsidR="0063306D" w:rsidRPr="009A5A2E" w:rsidRDefault="002C5641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四、財產之處分。</w:t>
      </w:r>
    </w:p>
    <w:p w14:paraId="5D1CC835" w14:textId="330E2E91" w:rsidR="0063306D" w:rsidRPr="009A5A2E" w:rsidRDefault="002C5641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         </w:t>
      </w:r>
      <w:r w:rsidR="0063306D" w:rsidRPr="009A5A2E">
        <w:rPr>
          <w:rFonts w:ascii="標楷體" w:eastAsia="標楷體" w:hAnsi="標楷體" w:hint="eastAsia"/>
          <w:sz w:val="24"/>
          <w:szCs w:val="24"/>
          <w:lang w:eastAsia="zh-TW"/>
        </w:rPr>
        <w:t>五、清算之決議及清算人之選派。</w:t>
      </w:r>
    </w:p>
    <w:p w14:paraId="343985FA" w14:textId="73C24300" w:rsidR="0063306D" w:rsidRPr="009A5A2E" w:rsidRDefault="0063306D" w:rsidP="00F94E5E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4C297C">
        <w:rPr>
          <w:rFonts w:ascii="標楷體" w:eastAsia="標楷體" w:hAnsi="標楷體" w:hint="eastAsia"/>
          <w:sz w:val="24"/>
          <w:szCs w:val="24"/>
          <w:lang w:eastAsia="zh-TW"/>
        </w:rPr>
        <w:t>三十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幹部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會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議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，每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781A21" w:rsidRPr="009A5A2E">
        <w:rPr>
          <w:rFonts w:ascii="標楷體" w:eastAsia="標楷體" w:hAnsi="標楷體" w:hint="eastAsia"/>
          <w:sz w:val="24"/>
          <w:szCs w:val="24"/>
          <w:lang w:eastAsia="zh-TW"/>
        </w:rPr>
        <w:t>個月至少召開一次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。盟主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副盟主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秘書長，職能組長等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開會時不得委託他人出席。</w:t>
      </w:r>
    </w:p>
    <w:p w14:paraId="2964AB84" w14:textId="43248F37" w:rsidR="0063306D" w:rsidRPr="009A5A2E" w:rsidRDefault="0063306D" w:rsidP="00F94E5E">
      <w:pPr>
        <w:ind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卅一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 xml:space="preserve"> 幹部會議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開會時，由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盟主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擔任主席，以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幹部三分之二人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數之出席，出席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>幹部</w:t>
      </w:r>
      <w:r w:rsidRPr="009A5A2E">
        <w:rPr>
          <w:rFonts w:ascii="標楷體" w:eastAsia="標楷體" w:hAnsi="標楷體" w:hint="eastAsia"/>
          <w:sz w:val="24"/>
          <w:szCs w:val="24"/>
          <w:lang w:eastAsia="zh-TW"/>
        </w:rPr>
        <w:t>過半數之同意行之。</w:t>
      </w:r>
    </w:p>
    <w:p w14:paraId="1614BA5A" w14:textId="70F8C192" w:rsidR="0063306D" w:rsidRPr="001C01EB" w:rsidRDefault="001C01EB" w:rsidP="0063306D">
      <w:pPr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第五</w:t>
      </w:r>
      <w:r w:rsidR="0063306D" w:rsidRPr="001C01E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章　經費及會計</w:t>
      </w:r>
      <w:r w:rsidR="00761CF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</w:t>
      </w:r>
      <w:r w:rsidR="00761CFB" w:rsidRPr="000832E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(</w:t>
      </w:r>
      <w:r w:rsidR="000832E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備註:</w:t>
      </w:r>
      <w:r w:rsidR="00761CFB" w:rsidRPr="000832E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本章</w:t>
      </w:r>
      <w:r w:rsidR="000832EA" w:rsidRPr="000832E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各條文供參考，目前暫不適用)</w:t>
      </w:r>
    </w:p>
    <w:p w14:paraId="606C11FA" w14:textId="77777777" w:rsidR="0018122C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12566C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1C01EB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54634" w:rsidRPr="001C01EB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之經費收入</w:t>
      </w:r>
      <w:r w:rsidR="0060342B">
        <w:rPr>
          <w:rFonts w:ascii="標楷體" w:eastAsia="標楷體" w:hAnsi="標楷體" w:hint="eastAsia"/>
          <w:sz w:val="24"/>
          <w:szCs w:val="24"/>
          <w:lang w:eastAsia="zh-TW"/>
        </w:rPr>
        <w:t>項目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如下：</w:t>
      </w:r>
    </w:p>
    <w:p w14:paraId="092497B6" w14:textId="530CA76E" w:rsidR="007F65BD" w:rsidRPr="0018122C" w:rsidRDefault="00F94E5E" w:rsidP="0003133D">
      <w:pPr>
        <w:pStyle w:val="a3"/>
        <w:ind w:left="1560" w:hangingChars="650" w:hanging="156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bookmarkStart w:id="0" w:name="_Hlk143804403"/>
      <w:r w:rsidRPr="0018122C"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4725B8" w:rsidRPr="0018122C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4725B8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  </w:t>
      </w:r>
      <w:r w:rsidR="00E254EE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</w:t>
      </w:r>
      <w:r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一、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入會費：每一</w:t>
      </w:r>
      <w:r w:rsidR="001C01EB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個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會員</w:t>
      </w:r>
      <w:r w:rsidR="00B831E2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會籍</w:t>
      </w:r>
      <w:r w:rsidR="00A15E97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，</w:t>
      </w:r>
      <w:r w:rsidR="001C01EB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收費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新臺幣壹仟元，由會員入會時一次繳納之。</w:t>
      </w:r>
    </w:p>
    <w:p w14:paraId="4AE1A620" w14:textId="35092D7C" w:rsidR="0063306D" w:rsidRPr="0018122C" w:rsidRDefault="00956073" w:rsidP="0003133D">
      <w:pPr>
        <w:pStyle w:val="a3"/>
        <w:ind w:left="1562" w:hangingChars="650" w:hanging="1562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</w:t>
      </w:r>
      <w:r w:rsidR="004725B8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     </w:t>
      </w:r>
      <w:r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</w:t>
      </w:r>
      <w:r w:rsidR="00E254EE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</w:t>
      </w:r>
      <w:r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二、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常年會費：</w:t>
      </w:r>
      <w:r w:rsidR="001C01EB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每一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會員</w:t>
      </w:r>
      <w:r w:rsidR="00B831E2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會籍</w:t>
      </w:r>
      <w:r w:rsidR="0060342B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每年繳交捌仟元</w:t>
      </w:r>
      <w:r w:rsidR="0063306D" w:rsidRPr="0018122C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。</w:t>
      </w:r>
    </w:p>
    <w:p w14:paraId="4DAF07B2" w14:textId="62FEB76E" w:rsidR="0063306D" w:rsidRPr="007F65BD" w:rsidRDefault="00956073" w:rsidP="00956073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="0063306D" w:rsidRPr="007F65BD">
        <w:rPr>
          <w:rFonts w:ascii="標楷體" w:eastAsia="標楷體" w:hAnsi="標楷體" w:hint="eastAsia"/>
          <w:sz w:val="24"/>
          <w:szCs w:val="24"/>
          <w:lang w:eastAsia="zh-TW"/>
        </w:rPr>
        <w:t>政府補助費。</w:t>
      </w:r>
    </w:p>
    <w:p w14:paraId="4EC70AFC" w14:textId="7F864893" w:rsidR="0063306D" w:rsidRPr="007F65BD" w:rsidRDefault="00956073" w:rsidP="00956073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四、</w:t>
      </w:r>
      <w:r w:rsidR="0063306D" w:rsidRPr="007F65BD">
        <w:rPr>
          <w:rFonts w:ascii="標楷體" w:eastAsia="標楷體" w:hAnsi="標楷體" w:hint="eastAsia"/>
          <w:sz w:val="24"/>
          <w:szCs w:val="24"/>
          <w:lang w:eastAsia="zh-TW"/>
        </w:rPr>
        <w:t>會員捐助費。</w:t>
      </w:r>
    </w:p>
    <w:p w14:paraId="44FD3EC9" w14:textId="2913625C" w:rsidR="0063306D" w:rsidRPr="007F65BD" w:rsidRDefault="00956073" w:rsidP="00956073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五、</w:t>
      </w:r>
      <w:r w:rsidR="0063306D" w:rsidRPr="007F65BD">
        <w:rPr>
          <w:rFonts w:ascii="標楷體" w:eastAsia="標楷體" w:hAnsi="標楷體" w:hint="eastAsia"/>
          <w:sz w:val="24"/>
          <w:szCs w:val="24"/>
          <w:lang w:eastAsia="zh-TW"/>
        </w:rPr>
        <w:t>委託收益。</w:t>
      </w:r>
    </w:p>
    <w:bookmarkEnd w:id="0"/>
    <w:p w14:paraId="4021197B" w14:textId="2F281FB2" w:rsidR="0063306D" w:rsidRPr="007F65BD" w:rsidRDefault="00956073" w:rsidP="00956073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六、</w:t>
      </w:r>
      <w:r w:rsidR="0063306D" w:rsidRPr="007F65BD">
        <w:rPr>
          <w:rFonts w:ascii="標楷體" w:eastAsia="標楷體" w:hAnsi="標楷體" w:hint="eastAsia"/>
          <w:sz w:val="24"/>
          <w:szCs w:val="24"/>
          <w:lang w:eastAsia="zh-TW"/>
        </w:rPr>
        <w:t>孳息。</w:t>
      </w:r>
    </w:p>
    <w:p w14:paraId="5C922A98" w14:textId="0454398D" w:rsidR="007F65BD" w:rsidRDefault="0060342B" w:rsidP="0063306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條 本聯盟之經費支出項目如下</w:t>
      </w:r>
    </w:p>
    <w:p w14:paraId="376B7652" w14:textId="7B0AD024" w:rsidR="007F65BD" w:rsidRPr="007F65BD" w:rsidRDefault="000D1D6A" w:rsidP="000D1D6A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="007F65BD" w:rsidRPr="007F65BD">
        <w:rPr>
          <w:rFonts w:ascii="標楷體" w:eastAsia="標楷體" w:hAnsi="標楷體" w:hint="eastAsia"/>
          <w:sz w:val="24"/>
          <w:szCs w:val="24"/>
          <w:lang w:eastAsia="zh-TW"/>
        </w:rPr>
        <w:t>經聯盟幹部會議核定之顧問講師授課費用</w:t>
      </w:r>
    </w:p>
    <w:p w14:paraId="7F754F20" w14:textId="76DAB6A0" w:rsidR="007F65BD" w:rsidRPr="007F65BD" w:rsidRDefault="000D1D6A" w:rsidP="000D1D6A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="007F65BD">
        <w:rPr>
          <w:rFonts w:ascii="標楷體" w:eastAsia="標楷體" w:hAnsi="標楷體" w:hint="eastAsia"/>
          <w:sz w:val="24"/>
          <w:szCs w:val="24"/>
          <w:lang w:eastAsia="zh-TW"/>
        </w:rPr>
        <w:t>辦公文書印刷費用</w:t>
      </w:r>
    </w:p>
    <w:p w14:paraId="526975C3" w14:textId="526305BF" w:rsidR="007F65BD" w:rsidRPr="007F65BD" w:rsidRDefault="000D1D6A" w:rsidP="000D1D6A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="007F65BD">
        <w:rPr>
          <w:rFonts w:ascii="標楷體" w:eastAsia="標楷體" w:hAnsi="標楷體" w:hint="eastAsia"/>
          <w:sz w:val="24"/>
          <w:szCs w:val="24"/>
          <w:lang w:eastAsia="zh-TW"/>
        </w:rPr>
        <w:t>年度會員大會之餐膳費用</w:t>
      </w:r>
    </w:p>
    <w:p w14:paraId="32D78C7D" w14:textId="7F4ACCEF" w:rsidR="007F65BD" w:rsidRPr="007F65BD" w:rsidRDefault="000D1D6A" w:rsidP="000D1D6A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四、</w:t>
      </w:r>
      <w:r w:rsidR="007F65BD">
        <w:rPr>
          <w:rFonts w:ascii="標楷體" w:eastAsia="標楷體" w:hAnsi="標楷體" w:hint="eastAsia"/>
          <w:sz w:val="24"/>
          <w:szCs w:val="24"/>
          <w:lang w:eastAsia="zh-TW"/>
        </w:rPr>
        <w:t>經幹部會議決議之參訪旅程交通補貼費</w:t>
      </w:r>
    </w:p>
    <w:p w14:paraId="73DE3BB7" w14:textId="70186BC2" w:rsidR="007F65BD" w:rsidRPr="0060342B" w:rsidRDefault="000D1D6A" w:rsidP="000D1D6A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E254EE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五、</w:t>
      </w:r>
      <w:r w:rsidR="007F65BD">
        <w:rPr>
          <w:rFonts w:ascii="標楷體" w:eastAsia="標楷體" w:hAnsi="標楷體" w:hint="eastAsia"/>
          <w:sz w:val="24"/>
          <w:szCs w:val="24"/>
          <w:lang w:eastAsia="zh-TW"/>
        </w:rPr>
        <w:t>其他未列但經會員大會提案表決通過之費用項目</w:t>
      </w:r>
    </w:p>
    <w:p w14:paraId="50DB4EE9" w14:textId="30D0C11A" w:rsidR="0063306D" w:rsidRPr="001C01EB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4E5D11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會計年度，以每年一月一日起至同年十二月三十一日止。</w:t>
      </w:r>
    </w:p>
    <w:p w14:paraId="086F2893" w14:textId="57FAF514" w:rsidR="0063306D" w:rsidRPr="001C01EB" w:rsidRDefault="0063306D" w:rsidP="0084607A">
      <w:pPr>
        <w:ind w:left="120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="00854634" w:rsidRPr="001C01EB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年度經費預算、決算，均應提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>幹部會議審核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後，提報會員大會通過 ，並報請主管機關備查。如會員大會未能及時召開，應先行報請主管機關核備，事後提報會員代表大會追認。</w:t>
      </w:r>
    </w:p>
    <w:p w14:paraId="2B744068" w14:textId="7087E66B" w:rsidR="0063306D" w:rsidRDefault="0063306D" w:rsidP="004F0FD2">
      <w:pPr>
        <w:ind w:left="120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="00854634" w:rsidRPr="001C01EB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之預算、決算，及會務、業務辦理情形，每年須編造報告並刊</w:t>
      </w:r>
      <w:r w:rsidR="007F65BD">
        <w:rPr>
          <w:rFonts w:ascii="標楷體" w:eastAsia="標楷體" w:hAnsi="標楷體" w:hint="eastAsia"/>
          <w:sz w:val="24"/>
          <w:szCs w:val="24"/>
          <w:lang w:eastAsia="zh-TW"/>
        </w:rPr>
        <w:t>布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之。</w:t>
      </w:r>
    </w:p>
    <w:p w14:paraId="61C8E9E6" w14:textId="58DAB615" w:rsidR="00C55616" w:rsidRPr="005A4C7A" w:rsidRDefault="004E5D11" w:rsidP="005A4C7A">
      <w:pPr>
        <w:ind w:left="1200" w:hangingChars="500" w:hanging="1200"/>
        <w:rPr>
          <w:rFonts w:ascii="標楷體" w:eastAsia="標楷體" w:hAnsi="標楷體"/>
          <w:b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條　</w:t>
      </w:r>
      <w:r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為鼓勵所有馬祖觀光產業從業人員踴躍參與聯盟，所有報名註冊為</w:t>
      </w:r>
      <w:r w:rsidR="006979DB"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公司會員</w:t>
      </w:r>
      <w:r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及團體會員者，皆可免入會費及</w:t>
      </w:r>
      <w:r w:rsidR="007F65BD"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首年</w:t>
      </w:r>
      <w:r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常年會費</w:t>
      </w:r>
      <w:r w:rsidR="007F65BD" w:rsidRPr="00BD65AA">
        <w:rPr>
          <w:rFonts w:ascii="標楷體" w:eastAsia="標楷體" w:hAnsi="標楷體" w:hint="eastAsia"/>
          <w:b/>
          <w:bCs/>
          <w:color w:val="FF0000"/>
          <w:sz w:val="24"/>
          <w:szCs w:val="24"/>
          <w:lang w:eastAsia="zh-TW"/>
        </w:rPr>
        <w:t>。</w:t>
      </w:r>
    </w:p>
    <w:p w14:paraId="5D488624" w14:textId="7223C852" w:rsidR="0063306D" w:rsidRPr="00C55616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C55616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第</w:t>
      </w:r>
      <w:r w:rsidR="00C55616" w:rsidRPr="00C55616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六</w:t>
      </w:r>
      <w:r w:rsidRPr="00C55616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章　附則</w:t>
      </w:r>
    </w:p>
    <w:p w14:paraId="424EFB4E" w14:textId="2E52D50E" w:rsidR="0063306D" w:rsidRPr="001C01EB" w:rsidRDefault="0063306D" w:rsidP="00E31204">
      <w:pPr>
        <w:ind w:left="120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="00854634" w:rsidRPr="001C01EB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解散或撤銷時，其剩餘財產，應依法處理，不得以任何方式歸屬個人或私人企業所有，應歸屬自治團體或政府所有。</w:t>
      </w:r>
    </w:p>
    <w:p w14:paraId="6B0BAC36" w14:textId="0767279A" w:rsidR="0063306D" w:rsidRPr="001C01EB" w:rsidRDefault="0063306D" w:rsidP="00E31204">
      <w:pPr>
        <w:ind w:left="120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11237">
        <w:rPr>
          <w:rFonts w:ascii="標楷體" w:eastAsia="標楷體" w:hAnsi="標楷體" w:hint="eastAsia"/>
          <w:sz w:val="24"/>
          <w:szCs w:val="24"/>
          <w:lang w:eastAsia="zh-TW"/>
        </w:rPr>
        <w:t>卅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本章程未規定事項，悉依商業團體法、商業團體法施行細則、工商團體會務工作人員管理辦法、工商團體財務處理辦法，及其他有關法令之規定辦理之。</w:t>
      </w:r>
    </w:p>
    <w:p w14:paraId="39DA7B65" w14:textId="76B8D336" w:rsidR="0063306D" w:rsidRPr="001C01EB" w:rsidRDefault="0063306D" w:rsidP="0063306D">
      <w:pPr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第</w:t>
      </w:r>
      <w:r w:rsidR="00F37A09">
        <w:rPr>
          <w:rFonts w:ascii="標楷體" w:eastAsia="標楷體" w:hAnsi="標楷體" w:hint="eastAsia"/>
          <w:sz w:val="24"/>
          <w:szCs w:val="24"/>
          <w:lang w:eastAsia="zh-TW"/>
        </w:rPr>
        <w:t>四十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="00854634" w:rsidRPr="001C01EB">
        <w:rPr>
          <w:rFonts w:ascii="標楷體" w:eastAsia="標楷體" w:hAnsi="標楷體" w:hint="eastAsia"/>
          <w:sz w:val="24"/>
          <w:szCs w:val="24"/>
          <w:lang w:eastAsia="zh-TW"/>
        </w:rPr>
        <w:t>本聯盟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辦事細則及會務工作人員管理辦法另定之。</w:t>
      </w:r>
    </w:p>
    <w:p w14:paraId="4599F5E4" w14:textId="506D815F" w:rsidR="00543D27" w:rsidRPr="001C01EB" w:rsidRDefault="0063306D" w:rsidP="009665DE">
      <w:pPr>
        <w:ind w:left="1200" w:hangingChars="500" w:hanging="1200"/>
        <w:rPr>
          <w:rFonts w:ascii="標楷體" w:eastAsia="標楷體" w:hAnsi="標楷體"/>
          <w:sz w:val="24"/>
          <w:szCs w:val="24"/>
          <w:lang w:eastAsia="zh-TW"/>
        </w:rPr>
      </w:pP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12566C">
        <w:rPr>
          <w:rFonts w:ascii="標楷體" w:eastAsia="標楷體" w:hAnsi="標楷體" w:hint="eastAsia"/>
          <w:sz w:val="24"/>
          <w:szCs w:val="24"/>
          <w:lang w:eastAsia="zh-TW"/>
        </w:rPr>
        <w:t>四十</w:t>
      </w:r>
      <w:r w:rsidR="00F861E7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C55616">
        <w:rPr>
          <w:rFonts w:ascii="標楷體" w:eastAsia="標楷體" w:hAnsi="標楷體" w:hint="eastAsia"/>
          <w:sz w:val="24"/>
          <w:szCs w:val="24"/>
          <w:lang w:eastAsia="zh-TW"/>
        </w:rPr>
        <w:t xml:space="preserve">　</w:t>
      </w:r>
      <w:r w:rsidRPr="001C01EB">
        <w:rPr>
          <w:rFonts w:ascii="標楷體" w:eastAsia="標楷體" w:hAnsi="標楷體" w:hint="eastAsia"/>
          <w:sz w:val="24"/>
          <w:szCs w:val="24"/>
          <w:lang w:eastAsia="zh-TW"/>
        </w:rPr>
        <w:t>本章程經會員大會通過，報請主管機關核淮備案後施行，修改時亦同。</w:t>
      </w:r>
    </w:p>
    <w:sectPr w:rsidR="00543D27" w:rsidRPr="001C01EB" w:rsidSect="00DF2DBE"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F0A6" w14:textId="77777777" w:rsidR="00506B91" w:rsidRDefault="00506B91" w:rsidP="004E5D11">
      <w:pPr>
        <w:spacing w:after="0" w:line="240" w:lineRule="auto"/>
      </w:pPr>
      <w:r>
        <w:separator/>
      </w:r>
    </w:p>
  </w:endnote>
  <w:endnote w:type="continuationSeparator" w:id="0">
    <w:p w14:paraId="7EC7E1A4" w14:textId="77777777" w:rsidR="00506B91" w:rsidRDefault="00506B91" w:rsidP="004E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106410"/>
      <w:docPartObj>
        <w:docPartGallery w:val="Page Numbers (Bottom of Page)"/>
        <w:docPartUnique/>
      </w:docPartObj>
    </w:sdtPr>
    <w:sdtEndPr/>
    <w:sdtContent>
      <w:p w14:paraId="4467927E" w14:textId="50372874" w:rsidR="000106A5" w:rsidRDefault="00010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C5" w:rsidRPr="008D42C5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53AB1F1B" w14:textId="77777777" w:rsidR="000106A5" w:rsidRDefault="00010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6992" w14:textId="77777777" w:rsidR="00506B91" w:rsidRDefault="00506B91" w:rsidP="004E5D11">
      <w:pPr>
        <w:spacing w:after="0" w:line="240" w:lineRule="auto"/>
      </w:pPr>
      <w:r>
        <w:separator/>
      </w:r>
    </w:p>
  </w:footnote>
  <w:footnote w:type="continuationSeparator" w:id="0">
    <w:p w14:paraId="187BCCDC" w14:textId="77777777" w:rsidR="00506B91" w:rsidRDefault="00506B91" w:rsidP="004E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EC4"/>
    <w:multiLevelType w:val="hybridMultilevel"/>
    <w:tmpl w:val="E0D8576A"/>
    <w:lvl w:ilvl="0" w:tplc="FFFFFFFF">
      <w:start w:val="1"/>
      <w:numFmt w:val="taiwaneseCountingThousand"/>
      <w:lvlText w:val="%1、"/>
      <w:lvlJc w:val="left"/>
      <w:pPr>
        <w:ind w:left="720" w:hanging="360"/>
      </w:pPr>
    </w:lvl>
    <w:lvl w:ilvl="1" w:tplc="04090015">
      <w:start w:val="1"/>
      <w:numFmt w:val="taiwaneseCountingThousand"/>
      <w:lvlText w:val="%2、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F0B"/>
    <w:multiLevelType w:val="hybridMultilevel"/>
    <w:tmpl w:val="37EA7D68"/>
    <w:lvl w:ilvl="0" w:tplc="4CFCBDD6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2" w15:restartNumberingAfterBreak="0">
    <w:nsid w:val="155D35B5"/>
    <w:multiLevelType w:val="hybridMultilevel"/>
    <w:tmpl w:val="07E8AD58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93F32CE"/>
    <w:multiLevelType w:val="hybridMultilevel"/>
    <w:tmpl w:val="960E1F12"/>
    <w:lvl w:ilvl="0" w:tplc="D48C8D26">
      <w:start w:val="1"/>
      <w:numFmt w:val="japaneseCounting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BF1"/>
    <w:multiLevelType w:val="hybridMultilevel"/>
    <w:tmpl w:val="27BEFBB8"/>
    <w:lvl w:ilvl="0" w:tplc="F7FAE8EA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4009"/>
    <w:multiLevelType w:val="hybridMultilevel"/>
    <w:tmpl w:val="2B163E1C"/>
    <w:lvl w:ilvl="0" w:tplc="28942530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CF6"/>
    <w:multiLevelType w:val="hybridMultilevel"/>
    <w:tmpl w:val="CE205E2C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B37"/>
    <w:multiLevelType w:val="hybridMultilevel"/>
    <w:tmpl w:val="37B4490A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2E44"/>
    <w:multiLevelType w:val="hybridMultilevel"/>
    <w:tmpl w:val="C8FE4E7C"/>
    <w:lvl w:ilvl="0" w:tplc="4CFCBDD6">
      <w:start w:val="1"/>
      <w:numFmt w:val="decimal"/>
      <w:lvlText w:val="(%1)"/>
      <w:lvlJc w:val="left"/>
      <w:pPr>
        <w:tabs>
          <w:tab w:val="num" w:pos="2421"/>
        </w:tabs>
        <w:ind w:left="2421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661"/>
        </w:tabs>
        <w:ind w:left="2661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141"/>
        </w:tabs>
        <w:ind w:left="3141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21"/>
        </w:tabs>
        <w:ind w:left="3621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4101"/>
        </w:tabs>
        <w:ind w:left="4101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581"/>
        </w:tabs>
        <w:ind w:left="4581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61"/>
        </w:tabs>
        <w:ind w:left="5061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541"/>
        </w:tabs>
        <w:ind w:left="5541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021"/>
        </w:tabs>
        <w:ind w:left="6021" w:hanging="480"/>
      </w:pPr>
    </w:lvl>
  </w:abstractNum>
  <w:abstractNum w:abstractNumId="9" w15:restartNumberingAfterBreak="0">
    <w:nsid w:val="3DF3429E"/>
    <w:multiLevelType w:val="hybridMultilevel"/>
    <w:tmpl w:val="4A18D2EC"/>
    <w:lvl w:ilvl="0" w:tplc="E9EA6A38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637F"/>
    <w:multiLevelType w:val="hybridMultilevel"/>
    <w:tmpl w:val="E3803FCA"/>
    <w:lvl w:ilvl="0" w:tplc="F7FAE8EA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D0784"/>
    <w:multiLevelType w:val="hybridMultilevel"/>
    <w:tmpl w:val="30CA07CE"/>
    <w:lvl w:ilvl="0" w:tplc="95BE3EA8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C34BD"/>
    <w:multiLevelType w:val="hybridMultilevel"/>
    <w:tmpl w:val="0A9C52EA"/>
    <w:lvl w:ilvl="0" w:tplc="F7FAE8EA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25039"/>
    <w:multiLevelType w:val="hybridMultilevel"/>
    <w:tmpl w:val="D2E4FFEA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7D33"/>
    <w:multiLevelType w:val="hybridMultilevel"/>
    <w:tmpl w:val="A4723F3A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7836"/>
    <w:multiLevelType w:val="hybridMultilevel"/>
    <w:tmpl w:val="36222FE4"/>
    <w:lvl w:ilvl="0" w:tplc="E328205E">
      <w:start w:val="1"/>
      <w:numFmt w:val="japaneseCounting"/>
      <w:lvlText w:val="%1、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24555341">
    <w:abstractNumId w:val="10"/>
  </w:num>
  <w:num w:numId="2" w16cid:durableId="1160658093">
    <w:abstractNumId w:val="11"/>
  </w:num>
  <w:num w:numId="3" w16cid:durableId="165638360">
    <w:abstractNumId w:val="5"/>
  </w:num>
  <w:num w:numId="4" w16cid:durableId="156842547">
    <w:abstractNumId w:val="9"/>
  </w:num>
  <w:num w:numId="5" w16cid:durableId="1476871064">
    <w:abstractNumId w:val="12"/>
  </w:num>
  <w:num w:numId="6" w16cid:durableId="901449475">
    <w:abstractNumId w:val="4"/>
  </w:num>
  <w:num w:numId="7" w16cid:durableId="473835175">
    <w:abstractNumId w:val="15"/>
  </w:num>
  <w:num w:numId="8" w16cid:durableId="1671593020">
    <w:abstractNumId w:val="2"/>
  </w:num>
  <w:num w:numId="9" w16cid:durableId="654334983">
    <w:abstractNumId w:val="1"/>
  </w:num>
  <w:num w:numId="10" w16cid:durableId="1328246267">
    <w:abstractNumId w:val="8"/>
  </w:num>
  <w:num w:numId="11" w16cid:durableId="2088111219">
    <w:abstractNumId w:val="3"/>
  </w:num>
  <w:num w:numId="12" w16cid:durableId="1108507703">
    <w:abstractNumId w:val="14"/>
  </w:num>
  <w:num w:numId="13" w16cid:durableId="1940720981">
    <w:abstractNumId w:val="0"/>
  </w:num>
  <w:num w:numId="14" w16cid:durableId="75716299">
    <w:abstractNumId w:val="6"/>
  </w:num>
  <w:num w:numId="15" w16cid:durableId="1654412161">
    <w:abstractNumId w:val="13"/>
  </w:num>
  <w:num w:numId="16" w16cid:durableId="1354459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6D"/>
    <w:rsid w:val="000106A5"/>
    <w:rsid w:val="0003133D"/>
    <w:rsid w:val="00082439"/>
    <w:rsid w:val="000832EA"/>
    <w:rsid w:val="000A5DEE"/>
    <w:rsid w:val="000C4D9F"/>
    <w:rsid w:val="000D139B"/>
    <w:rsid w:val="000D1D6A"/>
    <w:rsid w:val="000E1114"/>
    <w:rsid w:val="00123674"/>
    <w:rsid w:val="0012566C"/>
    <w:rsid w:val="00125DB0"/>
    <w:rsid w:val="00134FCB"/>
    <w:rsid w:val="0014536E"/>
    <w:rsid w:val="001707F6"/>
    <w:rsid w:val="0018122C"/>
    <w:rsid w:val="001A54F6"/>
    <w:rsid w:val="001B719F"/>
    <w:rsid w:val="001C01EB"/>
    <w:rsid w:val="001C0699"/>
    <w:rsid w:val="001F4846"/>
    <w:rsid w:val="00262477"/>
    <w:rsid w:val="002A4321"/>
    <w:rsid w:val="002A717C"/>
    <w:rsid w:val="002B4C86"/>
    <w:rsid w:val="002C2419"/>
    <w:rsid w:val="002C2F1B"/>
    <w:rsid w:val="002C5641"/>
    <w:rsid w:val="002C6E7D"/>
    <w:rsid w:val="002D53E0"/>
    <w:rsid w:val="002F2BE7"/>
    <w:rsid w:val="00304A9F"/>
    <w:rsid w:val="00311698"/>
    <w:rsid w:val="00315227"/>
    <w:rsid w:val="00330861"/>
    <w:rsid w:val="0034041D"/>
    <w:rsid w:val="00361C66"/>
    <w:rsid w:val="00371876"/>
    <w:rsid w:val="003941D2"/>
    <w:rsid w:val="003A490D"/>
    <w:rsid w:val="003B5E95"/>
    <w:rsid w:val="003D3F46"/>
    <w:rsid w:val="003E3EE4"/>
    <w:rsid w:val="003E7487"/>
    <w:rsid w:val="00402635"/>
    <w:rsid w:val="00412F53"/>
    <w:rsid w:val="00414919"/>
    <w:rsid w:val="00442C5F"/>
    <w:rsid w:val="00450DAB"/>
    <w:rsid w:val="00456147"/>
    <w:rsid w:val="004725B8"/>
    <w:rsid w:val="004A4998"/>
    <w:rsid w:val="004B1BAF"/>
    <w:rsid w:val="004C297C"/>
    <w:rsid w:val="004D771B"/>
    <w:rsid w:val="004E5D11"/>
    <w:rsid w:val="004E6AA6"/>
    <w:rsid w:val="004F039F"/>
    <w:rsid w:val="004F0FD2"/>
    <w:rsid w:val="00506B91"/>
    <w:rsid w:val="00523EFC"/>
    <w:rsid w:val="0052466E"/>
    <w:rsid w:val="00533E0D"/>
    <w:rsid w:val="00543D27"/>
    <w:rsid w:val="0055246D"/>
    <w:rsid w:val="00562483"/>
    <w:rsid w:val="005A4C7A"/>
    <w:rsid w:val="005B2680"/>
    <w:rsid w:val="005B321C"/>
    <w:rsid w:val="005D635F"/>
    <w:rsid w:val="005D6929"/>
    <w:rsid w:val="005E070B"/>
    <w:rsid w:val="005E50DA"/>
    <w:rsid w:val="005F33B7"/>
    <w:rsid w:val="00600A64"/>
    <w:rsid w:val="00601826"/>
    <w:rsid w:val="0060342B"/>
    <w:rsid w:val="00610F0B"/>
    <w:rsid w:val="00622681"/>
    <w:rsid w:val="0063306D"/>
    <w:rsid w:val="00673691"/>
    <w:rsid w:val="006814D7"/>
    <w:rsid w:val="006979DB"/>
    <w:rsid w:val="006A225B"/>
    <w:rsid w:val="007011CB"/>
    <w:rsid w:val="007223C7"/>
    <w:rsid w:val="00755DBD"/>
    <w:rsid w:val="00761CFB"/>
    <w:rsid w:val="00771B85"/>
    <w:rsid w:val="00781A21"/>
    <w:rsid w:val="00796DAD"/>
    <w:rsid w:val="007A752F"/>
    <w:rsid w:val="007C54A0"/>
    <w:rsid w:val="007D0C68"/>
    <w:rsid w:val="007F65BD"/>
    <w:rsid w:val="00811237"/>
    <w:rsid w:val="0084607A"/>
    <w:rsid w:val="00854634"/>
    <w:rsid w:val="008C011C"/>
    <w:rsid w:val="008D42C5"/>
    <w:rsid w:val="008E06B1"/>
    <w:rsid w:val="00913B37"/>
    <w:rsid w:val="00915C9A"/>
    <w:rsid w:val="00915CB5"/>
    <w:rsid w:val="00933DB6"/>
    <w:rsid w:val="0094700D"/>
    <w:rsid w:val="00956073"/>
    <w:rsid w:val="009665DE"/>
    <w:rsid w:val="0097730D"/>
    <w:rsid w:val="00977F11"/>
    <w:rsid w:val="00982AB1"/>
    <w:rsid w:val="0099419E"/>
    <w:rsid w:val="009A5A2E"/>
    <w:rsid w:val="009B463D"/>
    <w:rsid w:val="009C394D"/>
    <w:rsid w:val="009E5459"/>
    <w:rsid w:val="009E5804"/>
    <w:rsid w:val="00A10AE8"/>
    <w:rsid w:val="00A15E97"/>
    <w:rsid w:val="00A22E38"/>
    <w:rsid w:val="00A3333C"/>
    <w:rsid w:val="00A87EA9"/>
    <w:rsid w:val="00A937BC"/>
    <w:rsid w:val="00AA4CBB"/>
    <w:rsid w:val="00AA7E8F"/>
    <w:rsid w:val="00AC09E4"/>
    <w:rsid w:val="00AD1BFD"/>
    <w:rsid w:val="00AD6573"/>
    <w:rsid w:val="00AE42E0"/>
    <w:rsid w:val="00AF0628"/>
    <w:rsid w:val="00B0675C"/>
    <w:rsid w:val="00B53675"/>
    <w:rsid w:val="00B57C7A"/>
    <w:rsid w:val="00B61491"/>
    <w:rsid w:val="00B72000"/>
    <w:rsid w:val="00B831E2"/>
    <w:rsid w:val="00BB1E32"/>
    <w:rsid w:val="00BB378D"/>
    <w:rsid w:val="00BB52C6"/>
    <w:rsid w:val="00BD65AA"/>
    <w:rsid w:val="00BE60F0"/>
    <w:rsid w:val="00C138CA"/>
    <w:rsid w:val="00C411A8"/>
    <w:rsid w:val="00C4500B"/>
    <w:rsid w:val="00C51255"/>
    <w:rsid w:val="00C55616"/>
    <w:rsid w:val="00C61ED8"/>
    <w:rsid w:val="00C65E9C"/>
    <w:rsid w:val="00C83E35"/>
    <w:rsid w:val="00C93809"/>
    <w:rsid w:val="00CE4336"/>
    <w:rsid w:val="00CE67E1"/>
    <w:rsid w:val="00CE78C0"/>
    <w:rsid w:val="00D06F55"/>
    <w:rsid w:val="00D071F5"/>
    <w:rsid w:val="00D1062E"/>
    <w:rsid w:val="00D13C2C"/>
    <w:rsid w:val="00D67193"/>
    <w:rsid w:val="00D76D10"/>
    <w:rsid w:val="00D8105C"/>
    <w:rsid w:val="00DA5E62"/>
    <w:rsid w:val="00DA6A83"/>
    <w:rsid w:val="00DF2DBE"/>
    <w:rsid w:val="00E018B9"/>
    <w:rsid w:val="00E14021"/>
    <w:rsid w:val="00E21013"/>
    <w:rsid w:val="00E254EE"/>
    <w:rsid w:val="00E31204"/>
    <w:rsid w:val="00E34F10"/>
    <w:rsid w:val="00E45FAC"/>
    <w:rsid w:val="00E50173"/>
    <w:rsid w:val="00E540D7"/>
    <w:rsid w:val="00E668B4"/>
    <w:rsid w:val="00EC2A75"/>
    <w:rsid w:val="00EC560D"/>
    <w:rsid w:val="00ED355F"/>
    <w:rsid w:val="00ED75C9"/>
    <w:rsid w:val="00EF1BC8"/>
    <w:rsid w:val="00EF4748"/>
    <w:rsid w:val="00F37A09"/>
    <w:rsid w:val="00F54BB3"/>
    <w:rsid w:val="00F73028"/>
    <w:rsid w:val="00F74EE5"/>
    <w:rsid w:val="00F7737D"/>
    <w:rsid w:val="00F804F9"/>
    <w:rsid w:val="00F861E7"/>
    <w:rsid w:val="00F91068"/>
    <w:rsid w:val="00F94E5E"/>
    <w:rsid w:val="00FD4D32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7195B"/>
  <w15:chartTrackingRefBased/>
  <w15:docId w15:val="{F63A65E7-B511-4C4C-B674-2D741BF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D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4E5D11"/>
  </w:style>
  <w:style w:type="paragraph" w:styleId="a6">
    <w:name w:val="footer"/>
    <w:basedOn w:val="a"/>
    <w:link w:val="a7"/>
    <w:uiPriority w:val="99"/>
    <w:unhideWhenUsed/>
    <w:rsid w:val="004E5D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4E5D11"/>
  </w:style>
  <w:style w:type="paragraph" w:customStyle="1" w:styleId="1">
    <w:name w:val="1"/>
    <w:basedOn w:val="a"/>
    <w:link w:val="10"/>
    <w:qFormat/>
    <w:rsid w:val="007223C7"/>
    <w:pPr>
      <w:widowControl/>
      <w:snapToGrid w:val="0"/>
      <w:spacing w:beforeLines="50" w:afterLines="50" w:after="0" w:line="460" w:lineRule="exact"/>
    </w:pPr>
    <w:rPr>
      <w:rFonts w:ascii="新細明體" w:eastAsia="標楷體" w:hAnsi="新細明體" w:cs="新細明體"/>
      <w:kern w:val="0"/>
      <w:sz w:val="28"/>
      <w:szCs w:val="28"/>
      <w:lang w:eastAsia="zh-TW"/>
      <w14:ligatures w14:val="none"/>
    </w:rPr>
  </w:style>
  <w:style w:type="character" w:customStyle="1" w:styleId="10">
    <w:name w:val="1 字元"/>
    <w:link w:val="1"/>
    <w:rsid w:val="007223C7"/>
    <w:rPr>
      <w:rFonts w:ascii="新細明體" w:eastAsia="標楷體" w:hAnsi="新細明體" w:cs="新細明體"/>
      <w:kern w:val="0"/>
      <w:sz w:val="28"/>
      <w:szCs w:val="28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詹哲彥</dc:creator>
  <cp:keywords/>
  <dc:description/>
  <cp:lastModifiedBy>詹哲彥</cp:lastModifiedBy>
  <cp:revision>4</cp:revision>
  <cp:lastPrinted>2023-08-24T14:20:00Z</cp:lastPrinted>
  <dcterms:created xsi:type="dcterms:W3CDTF">2023-10-27T01:37:00Z</dcterms:created>
  <dcterms:modified xsi:type="dcterms:W3CDTF">2023-10-27T01:42:00Z</dcterms:modified>
</cp:coreProperties>
</file>