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23" w:rsidRPr="00A05823" w:rsidRDefault="00997D57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  <w:szCs w:val="36"/>
        </w:rPr>
        <w:t>110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:rsidR="00943C85" w:rsidRPr="00A05823" w:rsidRDefault="00C6242B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:rsidR="00943C85" w:rsidRPr="0095008D" w:rsidRDefault="002E30F5" w:rsidP="00943C8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連江縣政府為保護馬祖地區生態資源、維護農業生產環境、提升農產品食用安全、輔導建立農產品優良產銷體系、健全農業組織及活化農村等目的，特訂定本計畫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由連江縣農會執行</w:t>
      </w:r>
      <w:r w:rsidR="00943C85" w:rsidRPr="0095008D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:rsidR="00997D57" w:rsidRPr="00997D57" w:rsidRDefault="00E32C35" w:rsidP="00997D57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Pr="00E32C35">
        <w:rPr>
          <w:rFonts w:ascii="Times New Roman" w:eastAsia="標楷體" w:hAnsi="Times New Roman" w:cs="Times New Roman"/>
          <w:sz w:val="28"/>
          <w:szCs w:val="28"/>
        </w:rPr>
        <w:t>50%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受理期限至</w:t>
      </w:r>
      <w:r w:rsidR="00997D57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有機質肥料補助申請書。</w:t>
      </w:r>
    </w:p>
    <w:p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逕向連江縣農會登記申購，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送本府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連江縣政府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視生產面積核定補助肥料申購數量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97D57" w:rsidRPr="00997D57">
        <w:rPr>
          <w:rFonts w:ascii="標楷體" w:eastAsia="標楷體" w:hAnsi="標楷體" w:cs="Times New Roman" w:hint="eastAsia"/>
          <w:sz w:val="28"/>
          <w:szCs w:val="28"/>
        </w:rPr>
        <w:t>每1000平方公尺最高補助量50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包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由連江縣農會預收配合款，</w:t>
      </w:r>
      <w:r w:rsidR="00F470DF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本會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由本府產發處處長、副處長、承辦科長、承辦人員、連江縣農會代表人員或指定人員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連江縣農會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依受理項目辦理統一採購後，以廠商原始憑證核銷，款項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連江縣政府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109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年度馬祖冬季蔬菜三寶銷售案」內依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比例分攤。</w:t>
      </w:r>
    </w:p>
    <w:p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申請資料所載之事項，一旦經舉發或查察有不實、偽造之情事，本府將移請權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將不給付任何款項或追回已核發款項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並列為本府爾後各項補助案之參據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本作業規範公開於本府網站，本作業規範未規定事宜，依相關法規辦理。</w:t>
      </w:r>
    </w:p>
    <w:p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15D29" w:rsidRDefault="00997D57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(</w:t>
      </w:r>
      <w:r w:rsidR="00C6242B" w:rsidRPr="00C6242B">
        <w:rPr>
          <w:rFonts w:ascii="Times New Roman" w:eastAsia="標楷體" w:hAnsi="Times New Roman" w:cs="Times New Roman"/>
          <w:b/>
          <w:szCs w:val="24"/>
        </w:rPr>
        <w:t>有機質肥料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)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720"/>
        <w:gridCol w:w="850"/>
        <w:gridCol w:w="905"/>
        <w:gridCol w:w="513"/>
        <w:gridCol w:w="283"/>
        <w:gridCol w:w="1837"/>
        <w:gridCol w:w="682"/>
        <w:gridCol w:w="1014"/>
        <w:gridCol w:w="578"/>
        <w:gridCol w:w="1724"/>
      </w:tblGrid>
      <w:tr w:rsidR="00CE00A3" w:rsidRPr="00207CF1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粒狀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AD7D55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2035AD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D8396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</w:tr>
      <w:tr w:rsidR="00CE00A3" w:rsidRPr="00207CF1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不得拒絕配合本府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實地現勘耕地面積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不得拒絕本府農業政策推廣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本府將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83964" w:rsidRDefault="00D83964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00367E" w:rsidRPr="00D83964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424917" w:rsidRPr="002E30F5" w:rsidRDefault="003C35BC" w:rsidP="003C35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C35BC">
        <w:rPr>
          <w:rFonts w:ascii="Times New Roman" w:eastAsia="標楷體" w:hAnsi="Times New Roman" w:cs="Times New Roman" w:hint="eastAsia"/>
          <w:sz w:val="28"/>
          <w:szCs w:val="28"/>
        </w:rPr>
        <w:t>因經費有限，實際補助數量視受理登記情形及審查小組審議決定。</w:t>
      </w:r>
    </w:p>
    <w:sectPr w:rsidR="00424917" w:rsidRPr="002E30F5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D9" w:rsidRDefault="00CA62D9" w:rsidP="00C85595">
      <w:r>
        <w:separator/>
      </w:r>
    </w:p>
  </w:endnote>
  <w:endnote w:type="continuationSeparator" w:id="0">
    <w:p w:rsidR="00CA62D9" w:rsidRDefault="00CA62D9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D9" w:rsidRDefault="00CA62D9" w:rsidP="00C85595">
      <w:r>
        <w:separator/>
      </w:r>
    </w:p>
  </w:footnote>
  <w:footnote w:type="continuationSeparator" w:id="0">
    <w:p w:rsidR="00CA62D9" w:rsidRDefault="00CA62D9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19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8"/>
    <w:rsid w:val="0000367E"/>
    <w:rsid w:val="000278D9"/>
    <w:rsid w:val="000A41EB"/>
    <w:rsid w:val="000E3EEB"/>
    <w:rsid w:val="000E6866"/>
    <w:rsid w:val="00107E2B"/>
    <w:rsid w:val="001119B1"/>
    <w:rsid w:val="001304F1"/>
    <w:rsid w:val="00140FF5"/>
    <w:rsid w:val="001778D0"/>
    <w:rsid w:val="00183B2E"/>
    <w:rsid w:val="001A1E01"/>
    <w:rsid w:val="001C0310"/>
    <w:rsid w:val="001D2973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2E52B4"/>
    <w:rsid w:val="00326C59"/>
    <w:rsid w:val="00362144"/>
    <w:rsid w:val="00363D5B"/>
    <w:rsid w:val="00366680"/>
    <w:rsid w:val="00396941"/>
    <w:rsid w:val="003C35BC"/>
    <w:rsid w:val="00424917"/>
    <w:rsid w:val="00482CA0"/>
    <w:rsid w:val="00483D3B"/>
    <w:rsid w:val="004B5797"/>
    <w:rsid w:val="004F71C8"/>
    <w:rsid w:val="0052192F"/>
    <w:rsid w:val="005652FC"/>
    <w:rsid w:val="00594A40"/>
    <w:rsid w:val="005972CB"/>
    <w:rsid w:val="005C3D13"/>
    <w:rsid w:val="005D03AF"/>
    <w:rsid w:val="00614658"/>
    <w:rsid w:val="00657EAD"/>
    <w:rsid w:val="006A738D"/>
    <w:rsid w:val="006B799F"/>
    <w:rsid w:val="006C62DB"/>
    <w:rsid w:val="006E5010"/>
    <w:rsid w:val="00705B86"/>
    <w:rsid w:val="007358C4"/>
    <w:rsid w:val="007546A7"/>
    <w:rsid w:val="00776528"/>
    <w:rsid w:val="007C7743"/>
    <w:rsid w:val="00825EA6"/>
    <w:rsid w:val="0085589B"/>
    <w:rsid w:val="00871EB9"/>
    <w:rsid w:val="008B7FA1"/>
    <w:rsid w:val="008C4DB7"/>
    <w:rsid w:val="008F058A"/>
    <w:rsid w:val="00904839"/>
    <w:rsid w:val="009140A2"/>
    <w:rsid w:val="00915D29"/>
    <w:rsid w:val="00934D6A"/>
    <w:rsid w:val="00940D3D"/>
    <w:rsid w:val="00943C85"/>
    <w:rsid w:val="0095008D"/>
    <w:rsid w:val="00950513"/>
    <w:rsid w:val="00951240"/>
    <w:rsid w:val="00953023"/>
    <w:rsid w:val="009748EE"/>
    <w:rsid w:val="00997D57"/>
    <w:rsid w:val="009A74FF"/>
    <w:rsid w:val="009E27C7"/>
    <w:rsid w:val="00A01997"/>
    <w:rsid w:val="00A05823"/>
    <w:rsid w:val="00A37D91"/>
    <w:rsid w:val="00A55D1E"/>
    <w:rsid w:val="00A940AD"/>
    <w:rsid w:val="00A9704A"/>
    <w:rsid w:val="00AA0DD7"/>
    <w:rsid w:val="00AD2C2D"/>
    <w:rsid w:val="00AD7D55"/>
    <w:rsid w:val="00AE0C12"/>
    <w:rsid w:val="00BB050B"/>
    <w:rsid w:val="00C6242B"/>
    <w:rsid w:val="00C85595"/>
    <w:rsid w:val="00CA5FA2"/>
    <w:rsid w:val="00CA62D9"/>
    <w:rsid w:val="00CB050D"/>
    <w:rsid w:val="00CE00A3"/>
    <w:rsid w:val="00CF6038"/>
    <w:rsid w:val="00CF79A6"/>
    <w:rsid w:val="00D01FCF"/>
    <w:rsid w:val="00D821DF"/>
    <w:rsid w:val="00D83964"/>
    <w:rsid w:val="00D85AB7"/>
    <w:rsid w:val="00D903D3"/>
    <w:rsid w:val="00D94889"/>
    <w:rsid w:val="00DD0547"/>
    <w:rsid w:val="00DE2386"/>
    <w:rsid w:val="00DE2CF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470DF"/>
    <w:rsid w:val="00F5448A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7E81D-1921-4D50-AB76-C46DD07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5680-D13E-4BDD-8CDE-BFE347B8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Lenovo</cp:lastModifiedBy>
  <cp:revision>2</cp:revision>
  <cp:lastPrinted>2018-07-26T01:17:00Z</cp:lastPrinted>
  <dcterms:created xsi:type="dcterms:W3CDTF">2021-09-13T09:28:00Z</dcterms:created>
  <dcterms:modified xsi:type="dcterms:W3CDTF">2021-09-13T09:28:00Z</dcterms:modified>
</cp:coreProperties>
</file>