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 w:cs="DFKai-SB,Bold"/>
          <w:b/>
          <w:bCs/>
          <w:color w:val="000000"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>連江縣北竿鄉塘岐國民小學1</w:t>
      </w:r>
      <w:r>
        <w:rPr>
          <w:rFonts w:ascii="標楷體" w:hAnsi="標楷體" w:eastAsia="標楷體"/>
          <w:b/>
          <w:sz w:val="36"/>
          <w:szCs w:val="36"/>
        </w:rPr>
        <w:t>13</w:t>
      </w:r>
      <w:r>
        <w:rPr>
          <w:rFonts w:hint="eastAsia" w:ascii="標楷體" w:hAnsi="標楷體" w:eastAsia="標楷體"/>
          <w:b/>
          <w:sz w:val="36"/>
          <w:szCs w:val="36"/>
        </w:rPr>
        <w:t>年度臨時人員</w:t>
      </w:r>
      <w:r>
        <w:rPr>
          <w:rFonts w:hint="eastAsia" w:ascii="標楷體" w:hAnsi="標楷體" w:eastAsia="標楷體" w:cs="DFKai-SB,Bold"/>
          <w:b/>
          <w:bCs/>
          <w:color w:val="000000"/>
          <w:sz w:val="36"/>
          <w:szCs w:val="36"/>
        </w:rPr>
        <w:t>甄選簡章</w:t>
      </w:r>
    </w:p>
    <w:p>
      <w:pPr>
        <w:spacing w:line="400" w:lineRule="exact"/>
        <w:ind w:left="911" w:hanging="911" w:hangingChars="350"/>
        <w:rPr>
          <w:rFonts w:ascii="Arial" w:hAnsi="Arial" w:eastAsia="標楷體" w:cs="Arial"/>
          <w:b/>
          <w:sz w:val="26"/>
          <w:szCs w:val="26"/>
        </w:rPr>
      </w:pPr>
      <w:r>
        <w:rPr>
          <w:rFonts w:hint="eastAsia" w:ascii="Arial" w:hAnsi="標楷體" w:eastAsia="標楷體" w:cs="Arial"/>
          <w:b/>
          <w:sz w:val="26"/>
          <w:szCs w:val="26"/>
        </w:rPr>
        <w:t>壹</w:t>
      </w:r>
      <w:r>
        <w:rPr>
          <w:rFonts w:ascii="Arial" w:hAnsi="標楷體" w:eastAsia="標楷體" w:cs="Arial"/>
          <w:b/>
          <w:sz w:val="26"/>
          <w:szCs w:val="26"/>
        </w:rPr>
        <w:t>、甄選資格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一、</w:t>
      </w:r>
      <w:r>
        <w:rPr>
          <w:rFonts w:hint="eastAsia" w:ascii="標楷體" w:hAnsi="標楷體" w:eastAsia="標楷體" w:cs="新細明體"/>
          <w:color w:val="000000"/>
          <w:sz w:val="24"/>
          <w:szCs w:val="24"/>
        </w:rPr>
        <w:t>高中以上畢業，吃苦耐勞，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體力良好，</w:t>
      </w:r>
      <w:r>
        <w:rPr>
          <w:rFonts w:hint="eastAsia" w:ascii="標楷體" w:hAnsi="標楷體" w:eastAsia="標楷體" w:cs="新細明體"/>
          <w:color w:val="000000"/>
          <w:sz w:val="24"/>
          <w:szCs w:val="24"/>
        </w:rPr>
        <w:t>且兩眼視力及辨色力正常者，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且能配合工作任</w:t>
      </w:r>
      <w:bookmarkStart w:id="2" w:name="_GoBack"/>
      <w:r>
        <w:rPr>
          <w:rFonts w:hint="eastAsia" w:ascii="標楷體" w:hAnsi="標楷體" w:eastAsia="標楷體" w:cs="標楷體"/>
          <w:color w:val="000000"/>
          <w:sz w:val="24"/>
          <w:szCs w:val="24"/>
        </w:rPr>
        <w:t>務上之指派者，</w:t>
      </w:r>
      <w:r>
        <w:rPr>
          <w:rFonts w:hint="eastAsia" w:ascii="標楷體" w:hAnsi="標楷體" w:eastAsia="標楷體" w:cs="新細明體"/>
          <w:color w:val="000000"/>
          <w:sz w:val="24"/>
          <w:szCs w:val="24"/>
        </w:rPr>
        <w:t>須領有駕照且具水電專長之男性尤佳。</w:t>
      </w:r>
    </w:p>
    <w:bookmarkEnd w:id="2"/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二、</w:t>
      </w:r>
      <w:r>
        <w:rPr>
          <w:rFonts w:ascii="標楷體" w:hAnsi="標楷體" w:eastAsia="標楷體" w:cs="標楷體"/>
          <w:color w:val="000000"/>
          <w:sz w:val="24"/>
          <w:szCs w:val="24"/>
        </w:rPr>
        <w:t>身體健康無傳染疾病者(經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縣</w:t>
      </w:r>
      <w:r>
        <w:rPr>
          <w:rFonts w:ascii="標楷體" w:hAnsi="標楷體" w:eastAsia="標楷體" w:cs="標楷體"/>
          <w:color w:val="000000"/>
          <w:sz w:val="24"/>
          <w:szCs w:val="24"/>
        </w:rPr>
        <w:t>立醫院或衛生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所</w:t>
      </w:r>
      <w:r>
        <w:rPr>
          <w:rFonts w:ascii="標楷體" w:hAnsi="標楷體" w:eastAsia="標楷體" w:cs="標楷體"/>
          <w:color w:val="000000"/>
          <w:sz w:val="24"/>
          <w:szCs w:val="24"/>
        </w:rPr>
        <w:t>證明無法定之傳染病、肝病、肺結核等)。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三、無違反性侵害犯罪防治規定，如性侵害、性騷擾、性霸凌等行為事實。</w:t>
      </w:r>
    </w:p>
    <w:p>
      <w:pPr>
        <w:tabs>
          <w:tab w:val="left" w:pos="400"/>
        </w:tabs>
        <w:autoSpaceDE w:val="0"/>
        <w:autoSpaceDN w:val="0"/>
        <w:adjustRightInd w:val="0"/>
        <w:rPr>
          <w:rFonts w:ascii="標楷體" w:hAnsi="標楷體" w:eastAsia="標楷體"/>
          <w:b/>
          <w:sz w:val="24"/>
          <w:szCs w:val="24"/>
        </w:rPr>
      </w:pPr>
      <w:r>
        <w:rPr>
          <w:rFonts w:hint="eastAsia" w:ascii="Arial" w:hAnsi="標楷體" w:eastAsia="標楷體" w:cs="Arial"/>
          <w:b/>
          <w:sz w:val="26"/>
          <w:szCs w:val="26"/>
        </w:rPr>
        <w:t>貳</w:t>
      </w:r>
      <w:r>
        <w:rPr>
          <w:rFonts w:ascii="Arial" w:hAnsi="標楷體" w:eastAsia="標楷體" w:cs="Arial"/>
          <w:b/>
          <w:sz w:val="26"/>
          <w:szCs w:val="26"/>
        </w:rPr>
        <w:t>、</w:t>
      </w:r>
      <w:r>
        <w:rPr>
          <w:rFonts w:hint="eastAsia" w:ascii="標楷體" w:hAnsi="標楷體" w:eastAsia="標楷體"/>
          <w:b/>
          <w:sz w:val="24"/>
          <w:szCs w:val="24"/>
        </w:rPr>
        <w:t>甄選名額</w:t>
      </w:r>
      <w:r>
        <w:rPr>
          <w:rFonts w:ascii="Arial" w:hAnsi="標楷體" w:eastAsia="標楷體" w:cs="Arial"/>
          <w:b/>
          <w:sz w:val="26"/>
          <w:szCs w:val="26"/>
        </w:rPr>
        <w:t>：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一、正取1名。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二、備取</w:t>
      </w:r>
      <w:r>
        <w:rPr>
          <w:rFonts w:ascii="標楷體" w:hAnsi="標楷體" w:eastAsia="標楷體" w:cs="標楷體"/>
          <w:color w:val="000000"/>
          <w:sz w:val="24"/>
          <w:szCs w:val="24"/>
        </w:rPr>
        <w:t>1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名（按甄選成績高低依序列冊為備取人員，候用期間至1</w:t>
      </w:r>
      <w:r>
        <w:rPr>
          <w:rFonts w:ascii="標楷體" w:hAnsi="標楷體" w:eastAsia="標楷體" w:cs="標楷體"/>
          <w:color w:val="000000"/>
          <w:sz w:val="24"/>
          <w:szCs w:val="24"/>
        </w:rPr>
        <w:t>13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年12月31日止）。</w:t>
      </w:r>
    </w:p>
    <w:p>
      <w:pPr>
        <w:spacing w:line="400" w:lineRule="exact"/>
        <w:ind w:left="911" w:hanging="911" w:hangingChars="350"/>
        <w:rPr>
          <w:rFonts w:ascii="Arial" w:hAnsi="Arial" w:eastAsia="標楷體" w:cs="Arial"/>
          <w:b/>
          <w:sz w:val="26"/>
          <w:szCs w:val="26"/>
        </w:rPr>
      </w:pPr>
      <w:r>
        <w:rPr>
          <w:rFonts w:hint="eastAsia" w:ascii="Arial" w:hAnsi="標楷體" w:eastAsia="標楷體" w:cs="Arial"/>
          <w:b/>
          <w:sz w:val="26"/>
          <w:szCs w:val="26"/>
        </w:rPr>
        <w:t>參</w:t>
      </w:r>
      <w:r>
        <w:rPr>
          <w:rFonts w:ascii="Arial" w:hAnsi="標楷體" w:eastAsia="標楷體" w:cs="Arial"/>
          <w:b/>
          <w:sz w:val="26"/>
          <w:szCs w:val="26"/>
        </w:rPr>
        <w:t>、工作內容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一、</w:t>
      </w:r>
      <w:r>
        <w:rPr>
          <w:rFonts w:ascii="標楷體" w:hAnsi="標楷體" w:eastAsia="標楷體" w:cs="Noto Sans Mono CJK JP Regular"/>
          <w:sz w:val="24"/>
          <w:szCs w:val="24"/>
          <w:lang w:val="zh-TW" w:bidi="zh-TW"/>
        </w:rPr>
        <w:t>辦理全校水電空調電燈及電梯設備保養檢核工作</w:t>
      </w:r>
      <w:r>
        <w:rPr>
          <w:rFonts w:ascii="標楷體" w:hAnsi="標楷體" w:eastAsia="標楷體" w:cs="標楷體"/>
          <w:color w:val="000000"/>
          <w:sz w:val="24"/>
          <w:szCs w:val="24"/>
        </w:rPr>
        <w:t>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二、</w:t>
      </w:r>
      <w:r>
        <w:rPr>
          <w:rFonts w:ascii="標楷體" w:hAnsi="標楷體" w:eastAsia="標楷體" w:cs="Noto Sans Mono CJK JP Regular"/>
          <w:sz w:val="24"/>
          <w:szCs w:val="24"/>
          <w:lang w:val="zh-TW" w:bidi="zh-TW"/>
        </w:rPr>
        <w:t>遊戲器材安全管理、維護及填報安全檢核表</w:t>
      </w:r>
      <w:r>
        <w:rPr>
          <w:rFonts w:ascii="標楷體" w:hAnsi="標楷體" w:eastAsia="標楷體" w:cs="標楷體"/>
          <w:color w:val="000000"/>
          <w:sz w:val="24"/>
          <w:szCs w:val="24"/>
        </w:rPr>
        <w:t>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三、</w:t>
      </w:r>
      <w:r>
        <w:rPr>
          <w:rFonts w:hint="eastAsia" w:ascii="標楷體" w:hAnsi="標楷體" w:eastAsia="標楷體" w:cs="Noto Sans Mono CJK JP Regular"/>
          <w:sz w:val="24"/>
          <w:szCs w:val="24"/>
          <w:lang w:val="zh-TW" w:bidi="zh-TW"/>
        </w:rPr>
        <w:t>建築物防火避難設施與設備安全及</w:t>
      </w:r>
      <w:r>
        <w:rPr>
          <w:rFonts w:ascii="標楷體" w:hAnsi="標楷體" w:eastAsia="標楷體" w:cs="Noto Sans Mono CJK JP Regular"/>
          <w:sz w:val="24"/>
          <w:szCs w:val="24"/>
          <w:lang w:val="zh-TW" w:bidi="zh-TW"/>
        </w:rPr>
        <w:t>消防設施檢修及定期填寫</w:t>
      </w:r>
      <w:r>
        <w:rPr>
          <w:rFonts w:hint="eastAsia" w:ascii="標楷體" w:hAnsi="標楷體" w:eastAsia="標楷體" w:cs="Noto Sans Mono CJK JP Regular"/>
          <w:sz w:val="24"/>
          <w:szCs w:val="24"/>
          <w:lang w:val="zh-TW" w:bidi="zh-TW"/>
        </w:rPr>
        <w:t>相關</w:t>
      </w:r>
      <w:r>
        <w:rPr>
          <w:rFonts w:ascii="標楷體" w:hAnsi="標楷體" w:eastAsia="標楷體" w:cs="Noto Sans Mono CJK JP Regular"/>
          <w:sz w:val="24"/>
          <w:szCs w:val="24"/>
          <w:lang w:val="zh-TW" w:bidi="zh-TW"/>
        </w:rPr>
        <w:t>檢核表</w:t>
      </w:r>
      <w:r>
        <w:rPr>
          <w:rFonts w:ascii="標楷體" w:hAnsi="標楷體" w:eastAsia="標楷體" w:cs="標楷體"/>
          <w:color w:val="000000"/>
          <w:sz w:val="24"/>
          <w:szCs w:val="24"/>
        </w:rPr>
        <w:t>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四、</w:t>
      </w:r>
      <w:r>
        <w:rPr>
          <w:rFonts w:hint="eastAsia" w:ascii="標楷體" w:hAnsi="標楷體" w:eastAsia="標楷體" w:cs="Noto Sans Mono CJK JP Regular"/>
          <w:sz w:val="24"/>
          <w:szCs w:val="24"/>
          <w:lang w:val="zh-TW" w:bidi="zh-TW"/>
        </w:rPr>
        <w:t>駕駛校車</w:t>
      </w:r>
      <w:r>
        <w:rPr>
          <w:rFonts w:hint="eastAsia" w:ascii="新細明體" w:hAnsi="新細明體" w:cs="Noto Sans Mono CJK JP Regular"/>
          <w:sz w:val="24"/>
          <w:szCs w:val="24"/>
          <w:lang w:val="zh-TW" w:bidi="zh-TW"/>
        </w:rPr>
        <w:t>、</w:t>
      </w:r>
      <w:r>
        <w:rPr>
          <w:rFonts w:hint="eastAsia" w:ascii="標楷體" w:hAnsi="標楷體" w:eastAsia="標楷體" w:cs="Noto Sans Mono CJK JP Regular"/>
          <w:sz w:val="24"/>
          <w:szCs w:val="24"/>
          <w:lang w:val="zh-TW" w:bidi="zh-TW"/>
        </w:rPr>
        <w:t>保養維護及相關檢核表</w:t>
      </w:r>
      <w:r>
        <w:rPr>
          <w:rFonts w:ascii="標楷體" w:hAnsi="標楷體" w:eastAsia="標楷體" w:cs="標楷體"/>
          <w:color w:val="000000"/>
          <w:sz w:val="24"/>
          <w:szCs w:val="24"/>
        </w:rPr>
        <w:t>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五、</w:t>
      </w:r>
      <w:bookmarkStart w:id="0" w:name="_Hlk533686260"/>
      <w:r>
        <w:rPr>
          <w:rFonts w:ascii="標楷體" w:hAnsi="標楷體" w:eastAsia="標楷體" w:cs="標楷體"/>
          <w:color w:val="000000"/>
          <w:sz w:val="24"/>
          <w:szCs w:val="24"/>
        </w:rPr>
        <w:t>其他由學校臨時指派之工作。</w:t>
      </w:r>
      <w:bookmarkEnd w:id="0"/>
    </w:p>
    <w:p>
      <w:pPr>
        <w:spacing w:line="400" w:lineRule="exact"/>
        <w:ind w:left="911" w:hanging="911" w:hangingChars="350"/>
        <w:rPr>
          <w:rFonts w:ascii="Arial" w:hAnsi="Arial" w:eastAsia="標楷體" w:cs="Arial"/>
          <w:b/>
          <w:sz w:val="26"/>
          <w:szCs w:val="26"/>
        </w:rPr>
      </w:pPr>
      <w:r>
        <w:rPr>
          <w:rFonts w:hint="eastAsia" w:ascii="Arial" w:hAnsi="標楷體" w:eastAsia="標楷體" w:cs="Arial"/>
          <w:b/>
          <w:sz w:val="26"/>
          <w:szCs w:val="26"/>
        </w:rPr>
        <w:t>肆</w:t>
      </w:r>
      <w:r>
        <w:rPr>
          <w:rFonts w:ascii="Arial" w:hAnsi="標楷體" w:eastAsia="標楷體" w:cs="Arial"/>
          <w:b/>
          <w:sz w:val="26"/>
          <w:szCs w:val="26"/>
        </w:rPr>
        <w:t>、福利制度與工作時間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一、</w:t>
      </w:r>
      <w:r>
        <w:rPr>
          <w:rFonts w:ascii="標楷體" w:hAnsi="標楷體" w:eastAsia="標楷體" w:cs="標楷體"/>
          <w:color w:val="000000"/>
          <w:sz w:val="24"/>
          <w:szCs w:val="24"/>
        </w:rPr>
        <w:t>薪資︰</w:t>
      </w:r>
      <w:bookmarkStart w:id="1" w:name="_Hlk26283688"/>
      <w:r>
        <w:rPr>
          <w:rFonts w:ascii="標楷體" w:hAnsi="標楷體" w:eastAsia="標楷體" w:cs="標楷體"/>
          <w:color w:val="000000"/>
          <w:sz w:val="24"/>
          <w:szCs w:val="24"/>
        </w:rPr>
        <w:t>待遇依據「連江縣政府暨所屬機關學校臨時工工資歸類支領標準」支給，專業技術工全時工作者以月薪給付，每月給付薪資為新台幣35,098元。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以實際工作天數計算，享有勞、健保及相關福利。</w:t>
      </w:r>
      <w:bookmarkEnd w:id="1"/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二、</w:t>
      </w:r>
      <w:r>
        <w:rPr>
          <w:rFonts w:ascii="標楷體" w:hAnsi="標楷體" w:eastAsia="標楷體" w:cs="標楷體"/>
          <w:color w:val="000000"/>
          <w:sz w:val="24"/>
          <w:szCs w:val="24"/>
        </w:rPr>
        <w:t>保險事宜：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錄取者一律參加勞保，否則不予聘僱。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三、</w:t>
      </w:r>
      <w:r>
        <w:rPr>
          <w:rFonts w:ascii="標楷體" w:hAnsi="標楷體" w:eastAsia="標楷體" w:cs="標楷體"/>
          <w:color w:val="000000"/>
          <w:sz w:val="24"/>
          <w:szCs w:val="24"/>
        </w:rPr>
        <w:t>工作時間︰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工時八小時，依學校作息為準</w:t>
      </w:r>
      <w:r>
        <w:rPr>
          <w:rFonts w:ascii="標楷體" w:hAnsi="標楷體" w:eastAsia="標楷體" w:cs="標楷體"/>
          <w:color w:val="000000"/>
          <w:sz w:val="24"/>
          <w:szCs w:val="24"/>
        </w:rPr>
        <w:t>(如有學校活動或特殊節慶時須配合調整工作時間）。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四、</w:t>
      </w:r>
      <w:r>
        <w:rPr>
          <w:rFonts w:ascii="標楷體" w:hAnsi="標楷體" w:eastAsia="標楷體" w:cs="標楷體"/>
          <w:color w:val="000000"/>
          <w:sz w:val="24"/>
          <w:szCs w:val="24"/>
        </w:rPr>
        <w:t>有關差勤、休假、退休等福利措施依本校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臨時工</w:t>
      </w:r>
      <w:r>
        <w:rPr>
          <w:rFonts w:ascii="標楷體" w:hAnsi="標楷體" w:eastAsia="標楷體" w:cs="標楷體"/>
          <w:color w:val="000000"/>
          <w:sz w:val="24"/>
          <w:szCs w:val="24"/>
        </w:rPr>
        <w:t>契約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及相關</w:t>
      </w:r>
      <w:r>
        <w:rPr>
          <w:rFonts w:ascii="標楷體" w:hAnsi="標楷體" w:eastAsia="標楷體" w:cs="標楷體"/>
          <w:color w:val="000000"/>
          <w:sz w:val="24"/>
          <w:szCs w:val="24"/>
        </w:rPr>
        <w:t>規定辦理。</w:t>
      </w:r>
    </w:p>
    <w:p>
      <w:pPr>
        <w:spacing w:line="400" w:lineRule="exact"/>
        <w:ind w:left="911" w:hanging="911" w:hangingChars="350"/>
        <w:rPr>
          <w:rFonts w:ascii="Arial" w:hAnsi="Arial" w:eastAsia="標楷體" w:cs="Arial"/>
          <w:b/>
          <w:sz w:val="26"/>
          <w:szCs w:val="26"/>
        </w:rPr>
      </w:pPr>
      <w:r>
        <w:rPr>
          <w:rFonts w:hint="eastAsia" w:ascii="Arial" w:hAnsi="標楷體" w:eastAsia="標楷體" w:cs="Arial"/>
          <w:b/>
          <w:sz w:val="26"/>
          <w:szCs w:val="26"/>
        </w:rPr>
        <w:t>伍</w:t>
      </w:r>
      <w:r>
        <w:rPr>
          <w:rFonts w:ascii="Arial" w:hAnsi="標楷體" w:eastAsia="標楷體" w:cs="Arial"/>
          <w:b/>
          <w:sz w:val="26"/>
          <w:szCs w:val="26"/>
        </w:rPr>
        <w:t>、簡章公告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一、</w:t>
      </w:r>
      <w:r>
        <w:rPr>
          <w:rFonts w:ascii="標楷體" w:hAnsi="標楷體" w:eastAsia="標楷體" w:cs="標楷體"/>
          <w:color w:val="000000"/>
          <w:sz w:val="24"/>
          <w:szCs w:val="24"/>
        </w:rPr>
        <w:t>公告日期︰自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公告日</w:t>
      </w:r>
      <w:r>
        <w:rPr>
          <w:rFonts w:ascii="標楷體" w:hAnsi="標楷體" w:eastAsia="標楷體" w:cs="標楷體"/>
          <w:color w:val="000000"/>
          <w:sz w:val="24"/>
          <w:szCs w:val="24"/>
        </w:rPr>
        <w:t>起至113年6月11日(星期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</w:t>
      </w:r>
      <w:r>
        <w:rPr>
          <w:rFonts w:ascii="標楷體" w:hAnsi="標楷體" w:eastAsia="標楷體" w:cs="標楷體"/>
          <w:color w:val="000000"/>
          <w:sz w:val="24"/>
          <w:szCs w:val="24"/>
        </w:rPr>
        <w:t>)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止</w:t>
      </w:r>
      <w:r>
        <w:rPr>
          <w:rFonts w:ascii="標楷體" w:hAnsi="標楷體" w:eastAsia="標楷體" w:cs="標楷體"/>
          <w:color w:val="000000"/>
          <w:sz w:val="24"/>
          <w:szCs w:val="24"/>
        </w:rPr>
        <w:t>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二、</w:t>
      </w:r>
      <w:r>
        <w:rPr>
          <w:rFonts w:ascii="標楷體" w:hAnsi="標楷體" w:eastAsia="標楷體" w:cs="標楷體"/>
          <w:color w:val="000000"/>
          <w:sz w:val="24"/>
          <w:szCs w:val="24"/>
        </w:rPr>
        <w:t>公告網站︰有關甄選相關訊息或有他補充事項，均統一公告於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馬祖資訊網及學校網</w:t>
      </w:r>
      <w:r>
        <w:rPr>
          <w:rFonts w:ascii="標楷體" w:hAnsi="標楷體" w:eastAsia="標楷體" w:cs="標楷體"/>
          <w:color w:val="000000"/>
          <w:sz w:val="24"/>
          <w:szCs w:val="24"/>
        </w:rPr>
        <w:t>站，請應考人逕行上網查詢。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三、</w:t>
      </w:r>
      <w:r>
        <w:rPr>
          <w:rFonts w:ascii="標楷體" w:hAnsi="標楷體" w:eastAsia="標楷體" w:cs="標楷體"/>
          <w:color w:val="000000"/>
          <w:sz w:val="24"/>
          <w:szCs w:val="24"/>
        </w:rPr>
        <w:t>甄選簡章請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至</w:t>
      </w:r>
      <w:r>
        <w:rPr>
          <w:rFonts w:ascii="標楷體" w:hAnsi="標楷體" w:eastAsia="標楷體" w:cs="標楷體"/>
          <w:color w:val="000000"/>
          <w:sz w:val="24"/>
          <w:szCs w:val="24"/>
        </w:rPr>
        <w:t>本校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總務處</w:t>
      </w:r>
      <w:r>
        <w:rPr>
          <w:rFonts w:ascii="標楷體" w:hAnsi="標楷體" w:eastAsia="標楷體" w:cs="標楷體"/>
          <w:color w:val="000000"/>
          <w:sz w:val="24"/>
          <w:szCs w:val="24"/>
        </w:rPr>
        <w:t>索取或請自行至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馬祖資訊網</w:t>
      </w:r>
      <w:r>
        <w:rPr>
          <w:rFonts w:ascii="標楷體" w:hAnsi="標楷體" w:eastAsia="標楷體" w:cs="標楷體"/>
          <w:color w:val="000000"/>
          <w:sz w:val="24"/>
          <w:szCs w:val="24"/>
        </w:rPr>
        <w:t>站下載，並請使用A4紙張列印。</w:t>
      </w:r>
    </w:p>
    <w:p>
      <w:pPr>
        <w:spacing w:line="400" w:lineRule="exact"/>
        <w:ind w:left="911" w:hanging="911" w:hangingChars="350"/>
        <w:rPr>
          <w:rFonts w:ascii="Arial" w:hAnsi="Arial" w:eastAsia="標楷體" w:cs="Arial"/>
          <w:b/>
          <w:sz w:val="26"/>
          <w:szCs w:val="26"/>
        </w:rPr>
      </w:pPr>
      <w:r>
        <w:rPr>
          <w:rFonts w:hint="eastAsia" w:ascii="Arial" w:hAnsi="標楷體" w:eastAsia="標楷體" w:cs="Arial"/>
          <w:b/>
          <w:sz w:val="26"/>
          <w:szCs w:val="26"/>
        </w:rPr>
        <w:t>陸</w:t>
      </w:r>
      <w:r>
        <w:rPr>
          <w:rFonts w:ascii="Arial" w:hAnsi="標楷體" w:eastAsia="標楷體" w:cs="Arial"/>
          <w:b/>
          <w:sz w:val="26"/>
          <w:szCs w:val="26"/>
        </w:rPr>
        <w:t>、報名方式及資格審查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一、</w:t>
      </w:r>
      <w:r>
        <w:rPr>
          <w:rFonts w:ascii="標楷體" w:hAnsi="標楷體" w:eastAsia="標楷體" w:cs="標楷體"/>
          <w:color w:val="000000"/>
          <w:sz w:val="24"/>
          <w:szCs w:val="24"/>
        </w:rPr>
        <w:t>報名方式：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一律採現場或傳真報名（親自或代領表均可），通訊報名不予受理。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二、</w:t>
      </w:r>
      <w:r>
        <w:rPr>
          <w:rFonts w:ascii="標楷體" w:hAnsi="標楷體" w:eastAsia="標楷體" w:cs="標楷體"/>
          <w:color w:val="000000"/>
          <w:sz w:val="24"/>
          <w:szCs w:val="24"/>
        </w:rPr>
        <w:t>報名日期：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自公告日起至1</w:t>
      </w:r>
      <w:r>
        <w:rPr>
          <w:rFonts w:ascii="標楷體" w:hAnsi="標楷體" w:eastAsia="標楷體" w:cs="標楷體"/>
          <w:color w:val="000000"/>
          <w:sz w:val="24"/>
          <w:szCs w:val="24"/>
        </w:rPr>
        <w:t>13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年</w:t>
      </w:r>
      <w:r>
        <w:rPr>
          <w:rFonts w:ascii="標楷體" w:hAnsi="標楷體" w:eastAsia="標楷體" w:cs="標楷體"/>
          <w:color w:val="000000"/>
          <w:sz w:val="24"/>
          <w:szCs w:val="24"/>
        </w:rPr>
        <w:t>6月11日(星期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</w:t>
      </w:r>
      <w:r>
        <w:rPr>
          <w:rFonts w:ascii="標楷體" w:hAnsi="標楷體" w:eastAsia="標楷體" w:cs="標楷體"/>
          <w:color w:val="000000"/>
          <w:sz w:val="24"/>
          <w:szCs w:val="24"/>
        </w:rPr>
        <w:t>)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上午1</w:t>
      </w:r>
      <w:r>
        <w:rPr>
          <w:rFonts w:ascii="標楷體" w:hAnsi="標楷體" w:eastAsia="標楷體" w:cs="標楷體"/>
          <w:color w:val="000000"/>
          <w:sz w:val="24"/>
          <w:szCs w:val="24"/>
        </w:rPr>
        <w:t>0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:</w:t>
      </w:r>
      <w:r>
        <w:rPr>
          <w:rFonts w:ascii="標楷體" w:hAnsi="標楷體" w:eastAsia="標楷體" w:cs="標楷體"/>
          <w:color w:val="000000"/>
          <w:sz w:val="24"/>
          <w:szCs w:val="24"/>
        </w:rPr>
        <w:t>00，逾時恕不受理。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三、</w:t>
      </w:r>
      <w:r>
        <w:rPr>
          <w:rFonts w:ascii="標楷體" w:hAnsi="標楷體" w:eastAsia="標楷體" w:cs="標楷體"/>
          <w:color w:val="000000"/>
          <w:sz w:val="24"/>
          <w:szCs w:val="24"/>
        </w:rPr>
        <w:t>報名地點︰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連江縣北竿鄉塘岐國民小學總務處</w:t>
      </w:r>
      <w:r>
        <w:rPr>
          <w:rFonts w:ascii="標楷體" w:hAnsi="標楷體" w:eastAsia="標楷體" w:cs="標楷體"/>
          <w:color w:val="000000"/>
          <w:sz w:val="24"/>
          <w:szCs w:val="24"/>
        </w:rPr>
        <w:t>(地址︰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連江縣北竿鄉塘岐村56號</w:t>
      </w:r>
      <w:r>
        <w:rPr>
          <w:rFonts w:ascii="標楷體" w:hAnsi="標楷體" w:eastAsia="標楷體" w:cs="標楷體"/>
          <w:color w:val="000000"/>
          <w:sz w:val="24"/>
          <w:szCs w:val="24"/>
        </w:rPr>
        <w:t>，電話︰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0836-55420</w:t>
      </w:r>
      <w:r>
        <w:rPr>
          <w:rFonts w:ascii="標楷體" w:hAnsi="標楷體" w:eastAsia="標楷體" w:cs="標楷體"/>
          <w:color w:val="000000"/>
          <w:sz w:val="24"/>
          <w:szCs w:val="24"/>
        </w:rPr>
        <w:t>轉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501  陳主任</w:t>
      </w:r>
      <w:r>
        <w:rPr>
          <w:rFonts w:ascii="標楷體" w:hAnsi="標楷體" w:eastAsia="標楷體" w:cs="標楷體"/>
          <w:color w:val="000000"/>
          <w:sz w:val="24"/>
          <w:szCs w:val="24"/>
        </w:rPr>
        <w:t>)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，傳真電話:0836-55246。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四、</w:t>
      </w:r>
      <w:r>
        <w:rPr>
          <w:rFonts w:ascii="標楷體" w:hAnsi="標楷體" w:eastAsia="標楷體" w:cs="標楷體"/>
          <w:color w:val="000000"/>
          <w:sz w:val="24"/>
          <w:szCs w:val="24"/>
        </w:rPr>
        <w:t>資格審查繳驗證件</w:t>
      </w:r>
    </w:p>
    <w:p>
      <w:pPr>
        <w:pStyle w:val="8"/>
        <w:spacing w:line="400" w:lineRule="exact"/>
        <w:ind w:left="600" w:leftChars="300" w:firstLine="360" w:firstLineChars="15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繳驗證件如下（證件影本各乙份，當日攜帶正本查驗，驗畢即發還，影本留存）：</w:t>
      </w:r>
    </w:p>
    <w:p>
      <w:pPr>
        <w:pStyle w:val="8"/>
        <w:spacing w:line="400" w:lineRule="exact"/>
        <w:ind w:left="1200" w:leftChars="6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(一)報名表。《一式一份》</w:t>
      </w:r>
    </w:p>
    <w:p>
      <w:pPr>
        <w:pStyle w:val="8"/>
        <w:spacing w:line="400" w:lineRule="exact"/>
        <w:ind w:left="1200" w:leftChars="6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(二)國民身份證。《或</w:t>
      </w:r>
      <w:r>
        <w:rPr>
          <w:rFonts w:ascii="標楷體" w:hAnsi="標楷體" w:eastAsia="標楷體" w:cs="新細明體"/>
          <w:spacing w:val="15"/>
        </w:rPr>
        <w:t>大陸地區人民在臺灣地區依親居留長期居留</w:t>
      </w:r>
      <w:r>
        <w:rPr>
          <w:rFonts w:hint="eastAsia" w:ascii="標楷體" w:hAnsi="標楷體" w:eastAsia="標楷體" w:cs="新細明體"/>
          <w:b/>
          <w:spacing w:val="15"/>
        </w:rPr>
        <w:t>證</w:t>
      </w:r>
      <w:r>
        <w:rPr>
          <w:rFonts w:hint="eastAsia" w:ascii="標楷體" w:hAnsi="標楷體" w:eastAsia="標楷體"/>
        </w:rPr>
        <w:t>、健保卡、駕照》</w:t>
      </w:r>
    </w:p>
    <w:p>
      <w:pPr>
        <w:pStyle w:val="8"/>
        <w:spacing w:line="400" w:lineRule="exact"/>
        <w:ind w:left="1680" w:leftChars="600" w:hanging="480" w:hangingChars="200"/>
        <w:rPr>
          <w:rFonts w:ascii="標楷體" w:hAnsi="標楷體" w:eastAsia="標楷體" w:cs="Arial"/>
        </w:rPr>
      </w:pPr>
      <w:r>
        <w:rPr>
          <w:rFonts w:hint="eastAsia" w:ascii="標楷體" w:hAnsi="標楷體" w:eastAsia="標楷體"/>
        </w:rPr>
        <w:t>(三)</w:t>
      </w:r>
      <w:r>
        <w:rPr>
          <w:rFonts w:ascii="標楷體" w:hAnsi="標楷體" w:eastAsia="標楷體" w:cs="Arial"/>
        </w:rPr>
        <w:t>其他與</w:t>
      </w:r>
      <w:r>
        <w:rPr>
          <w:rFonts w:hint="eastAsia" w:ascii="標楷體" w:hAnsi="標楷體" w:eastAsia="標楷體" w:cs="Arial"/>
        </w:rPr>
        <w:t>水電相關</w:t>
      </w:r>
      <w:r>
        <w:rPr>
          <w:rFonts w:ascii="標楷體" w:hAnsi="標楷體" w:eastAsia="標楷體" w:cs="Arial"/>
        </w:rPr>
        <w:t>之證照、研習、學分或工作經驗等證明文件，無者免付。</w:t>
      </w:r>
    </w:p>
    <w:p>
      <w:pPr>
        <w:pStyle w:val="8"/>
        <w:spacing w:line="400" w:lineRule="exact"/>
        <w:ind w:left="1200" w:leftChars="600"/>
        <w:rPr>
          <w:rFonts w:ascii="標楷體" w:hAnsi="標楷體" w:eastAsia="標楷體" w:cs="Arial"/>
        </w:rPr>
      </w:pPr>
      <w:r>
        <w:rPr>
          <w:rFonts w:hint="eastAsia" w:ascii="標楷體" w:hAnsi="標楷體" w:eastAsia="標楷體" w:cs="Arial"/>
        </w:rPr>
        <w:t>(四)</w:t>
      </w:r>
      <w:r>
        <w:rPr>
          <w:rFonts w:ascii="標楷體" w:hAnsi="標楷體" w:eastAsia="標楷體" w:cs="Arial"/>
        </w:rPr>
        <w:t>退伍令或免役證明、除役證明。</w:t>
      </w:r>
    </w:p>
    <w:p>
      <w:pPr>
        <w:spacing w:line="400" w:lineRule="exact"/>
        <w:ind w:left="1680" w:leftChars="600" w:hanging="480" w:hangingChars="200"/>
        <w:rPr>
          <w:rFonts w:ascii="標楷體" w:hAnsi="標楷體" w:eastAsia="標楷體" w:cs="Arial"/>
          <w:sz w:val="24"/>
          <w:szCs w:val="24"/>
        </w:rPr>
      </w:pPr>
      <w:r>
        <w:rPr>
          <w:rFonts w:hint="eastAsia" w:ascii="標楷體" w:hAnsi="標楷體" w:eastAsia="標楷體" w:cs="Arial"/>
          <w:sz w:val="24"/>
          <w:szCs w:val="24"/>
        </w:rPr>
        <w:t>(五)</w:t>
      </w:r>
      <w:r>
        <w:rPr>
          <w:rFonts w:ascii="標楷體" w:hAnsi="標楷體" w:eastAsia="標楷體" w:cs="Arial"/>
          <w:sz w:val="24"/>
          <w:szCs w:val="24"/>
        </w:rPr>
        <w:t>繳附三個月內公立醫院</w:t>
      </w:r>
      <w:r>
        <w:rPr>
          <w:rFonts w:hint="eastAsia" w:ascii="標楷體" w:hAnsi="標楷體" w:eastAsia="標楷體" w:cs="Arial"/>
          <w:sz w:val="24"/>
          <w:szCs w:val="24"/>
        </w:rPr>
        <w:t>體格檢查表</w:t>
      </w:r>
      <w:r>
        <w:rPr>
          <w:rFonts w:ascii="標楷體" w:hAnsi="標楷體" w:eastAsia="標楷體" w:cs="Arial"/>
          <w:sz w:val="24"/>
          <w:szCs w:val="24"/>
        </w:rPr>
        <w:t>。</w:t>
      </w:r>
    </w:p>
    <w:p>
      <w:pPr>
        <w:spacing w:line="400" w:lineRule="exact"/>
        <w:ind w:left="1680" w:leftChars="600" w:hanging="480" w:hangingChars="200"/>
        <w:rPr>
          <w:rFonts w:ascii="標楷體" w:hAnsi="標楷體" w:eastAsia="標楷體" w:cs="Arial"/>
          <w:sz w:val="24"/>
          <w:szCs w:val="24"/>
        </w:rPr>
      </w:pPr>
      <w:r>
        <w:rPr>
          <w:rFonts w:hint="eastAsia" w:ascii="標楷體" w:hAnsi="標楷體" w:eastAsia="標楷體" w:cs="Arial"/>
          <w:sz w:val="24"/>
          <w:szCs w:val="24"/>
        </w:rPr>
        <w:t>(六)</w:t>
      </w:r>
      <w:r>
        <w:rPr>
          <w:rFonts w:ascii="標楷體" w:hAnsi="標楷體" w:eastAsia="標楷體" w:cs="Arial"/>
          <w:sz w:val="24"/>
          <w:szCs w:val="24"/>
        </w:rPr>
        <w:t>如有資格不符或證明文件虛偽不實者，縱因</w:t>
      </w:r>
      <w:r>
        <w:rPr>
          <w:rFonts w:hint="eastAsia" w:ascii="標楷體" w:hAnsi="標楷體" w:eastAsia="標楷體" w:cs="Arial"/>
          <w:sz w:val="24"/>
          <w:szCs w:val="24"/>
        </w:rPr>
        <w:t>甄</w:t>
      </w:r>
      <w:r>
        <w:rPr>
          <w:rFonts w:ascii="標楷體" w:hAnsi="標楷體" w:eastAsia="標楷體" w:cs="Arial"/>
          <w:sz w:val="24"/>
          <w:szCs w:val="24"/>
        </w:rPr>
        <w:t>選前未能察覺而錄取，仍應予無條件取消錄取資格，並追究當事人相關法律責任。</w:t>
      </w:r>
    </w:p>
    <w:p>
      <w:pPr>
        <w:spacing w:line="400" w:lineRule="exact"/>
        <w:rPr>
          <w:rFonts w:ascii="Arial" w:hAnsi="Arial" w:eastAsia="標楷體" w:cs="Arial"/>
          <w:b/>
          <w:sz w:val="26"/>
          <w:szCs w:val="26"/>
        </w:rPr>
      </w:pPr>
      <w:r>
        <w:rPr>
          <w:rFonts w:hint="eastAsia" w:ascii="Arial" w:hAnsi="標楷體" w:eastAsia="標楷體" w:cs="Arial"/>
          <w:b/>
          <w:sz w:val="26"/>
          <w:szCs w:val="26"/>
        </w:rPr>
        <w:t>柒</w:t>
      </w:r>
      <w:r>
        <w:rPr>
          <w:rFonts w:ascii="Arial" w:hAnsi="標楷體" w:eastAsia="標楷體" w:cs="Arial"/>
          <w:b/>
          <w:szCs w:val="26"/>
        </w:rPr>
        <w:t>、</w:t>
      </w:r>
      <w:r>
        <w:rPr>
          <w:rFonts w:ascii="Arial" w:hAnsi="標楷體" w:eastAsia="標楷體" w:cs="Arial"/>
          <w:b/>
          <w:sz w:val="26"/>
          <w:szCs w:val="26"/>
        </w:rPr>
        <w:t>甄選時間及方式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一、</w:t>
      </w:r>
      <w:r>
        <w:rPr>
          <w:rFonts w:ascii="標楷體" w:hAnsi="標楷體" w:eastAsia="標楷體" w:cs="標楷體"/>
          <w:color w:val="000000"/>
          <w:sz w:val="24"/>
          <w:szCs w:val="24"/>
        </w:rPr>
        <w:t>甄選時間︰民國113年6月11日(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</w:t>
      </w:r>
      <w:r>
        <w:rPr>
          <w:rFonts w:ascii="標楷體" w:hAnsi="標楷體" w:eastAsia="標楷體" w:cs="標楷體"/>
          <w:color w:val="000000"/>
          <w:sz w:val="24"/>
          <w:szCs w:val="24"/>
        </w:rPr>
        <w:t>)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下午1</w:t>
      </w:r>
      <w:r>
        <w:rPr>
          <w:rFonts w:ascii="標楷體" w:hAnsi="標楷體" w:eastAsia="標楷體" w:cs="標楷體"/>
          <w:color w:val="000000"/>
          <w:sz w:val="24"/>
          <w:szCs w:val="24"/>
        </w:rPr>
        <w:t>:30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二、</w:t>
      </w:r>
      <w:r>
        <w:rPr>
          <w:rFonts w:ascii="標楷體" w:hAnsi="標楷體" w:eastAsia="標楷體" w:cs="標楷體"/>
          <w:color w:val="000000"/>
          <w:sz w:val="24"/>
          <w:szCs w:val="24"/>
        </w:rPr>
        <w:t>甄選方式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及地點</w:t>
      </w:r>
      <w:r>
        <w:rPr>
          <w:rFonts w:ascii="標楷體" w:hAnsi="標楷體" w:eastAsia="標楷體" w:cs="標楷體"/>
          <w:color w:val="000000"/>
          <w:sz w:val="24"/>
          <w:szCs w:val="24"/>
        </w:rPr>
        <w:t>︰</w:t>
      </w:r>
    </w:p>
    <w:p>
      <w:pPr>
        <w:snapToGrid w:val="0"/>
        <w:spacing w:line="0" w:lineRule="atLeast"/>
        <w:ind w:left="2800" w:leftChars="560" w:hanging="1680" w:hangingChars="700"/>
        <w:rPr>
          <w:rFonts w:ascii="標楷體" w:hAnsi="標楷體" w:eastAsia="標楷體" w:cs="Arial"/>
          <w:sz w:val="24"/>
          <w:szCs w:val="24"/>
        </w:rPr>
      </w:pPr>
      <w:r>
        <w:rPr>
          <w:rFonts w:hint="eastAsia" w:ascii="標楷體" w:hAnsi="標楷體" w:eastAsia="標楷體" w:cs="Arial"/>
          <w:sz w:val="24"/>
          <w:szCs w:val="24"/>
        </w:rPr>
        <w:t>(一)</w:t>
      </w:r>
      <w:r>
        <w:rPr>
          <w:rFonts w:hint="eastAsia" w:ascii="標楷體" w:hAnsi="標楷體" w:eastAsia="標楷體" w:cs="新細明體"/>
          <w:color w:val="000000"/>
          <w:sz w:val="24"/>
          <w:szCs w:val="24"/>
        </w:rPr>
        <w:t>技能測驗50% （既有設施簡易維修及駕駛校車）</w:t>
      </w:r>
    </w:p>
    <w:p>
      <w:pPr>
        <w:snapToGrid w:val="0"/>
        <w:spacing w:line="0" w:lineRule="atLeast"/>
        <w:ind w:left="2320" w:leftChars="560" w:hanging="1200" w:hangingChars="500"/>
        <w:rPr>
          <w:rFonts w:ascii="標楷體" w:hAnsi="標楷體" w:eastAsia="標楷體" w:cs="Arial"/>
          <w:sz w:val="24"/>
          <w:szCs w:val="24"/>
        </w:rPr>
      </w:pPr>
      <w:r>
        <w:rPr>
          <w:rFonts w:hint="eastAsia" w:ascii="標楷體" w:hAnsi="標楷體" w:eastAsia="標楷體" w:cs="Arial"/>
          <w:sz w:val="24"/>
          <w:szCs w:val="24"/>
        </w:rPr>
        <w:t>(二)口試50%。</w:t>
      </w:r>
    </w:p>
    <w:p>
      <w:pPr>
        <w:spacing w:line="400" w:lineRule="exact"/>
        <w:ind w:left="1764" w:leftChars="642" w:hanging="480" w:hangingChars="200"/>
        <w:rPr>
          <w:rFonts w:ascii="標楷體" w:hAnsi="標楷體" w:eastAsia="標楷體" w:cs="Arial"/>
          <w:sz w:val="24"/>
          <w:szCs w:val="24"/>
        </w:rPr>
      </w:pPr>
      <w:r>
        <w:rPr>
          <w:rFonts w:ascii="標楷體" w:hAnsi="標楷體" w:eastAsia="標楷體" w:cs="Arial"/>
          <w:sz w:val="24"/>
          <w:szCs w:val="24"/>
        </w:rPr>
        <w:t>註：評審成績以總分高低列冊錄取為優先順序。</w:t>
      </w:r>
    </w:p>
    <w:p>
      <w:pPr>
        <w:spacing w:line="400" w:lineRule="exact"/>
        <w:ind w:left="911" w:hanging="911" w:hangingChars="350"/>
        <w:rPr>
          <w:rFonts w:ascii="Arial" w:hAnsi="Arial" w:eastAsia="標楷體" w:cs="Arial"/>
        </w:rPr>
      </w:pPr>
      <w:r>
        <w:rPr>
          <w:rFonts w:hint="eastAsia" w:ascii="Arial" w:hAnsi="標楷體" w:eastAsia="標楷體" w:cs="Arial"/>
          <w:b/>
          <w:sz w:val="26"/>
          <w:szCs w:val="26"/>
        </w:rPr>
        <w:t>捌</w:t>
      </w:r>
      <w:r>
        <w:rPr>
          <w:rFonts w:ascii="Arial" w:hAnsi="標楷體" w:eastAsia="標楷體" w:cs="Arial"/>
          <w:b/>
          <w:sz w:val="26"/>
          <w:szCs w:val="26"/>
        </w:rPr>
        <w:t>、</w:t>
      </w:r>
      <w:r>
        <w:rPr>
          <w:rFonts w:hint="eastAsia" w:ascii="Arial" w:hAnsi="標楷體" w:eastAsia="標楷體" w:cs="Arial"/>
          <w:b/>
          <w:sz w:val="26"/>
          <w:szCs w:val="26"/>
        </w:rPr>
        <w:t>錄取</w:t>
      </w:r>
      <w:r>
        <w:rPr>
          <w:rFonts w:ascii="Arial" w:hAnsi="標楷體" w:eastAsia="標楷體" w:cs="Arial"/>
          <w:b/>
          <w:sz w:val="26"/>
          <w:szCs w:val="26"/>
        </w:rPr>
        <w:t>公告</w:t>
      </w:r>
    </w:p>
    <w:p>
      <w:pPr>
        <w:spacing w:line="400" w:lineRule="exact"/>
        <w:ind w:left="1524" w:leftChars="342" w:hanging="840" w:hangingChars="350"/>
        <w:rPr>
          <w:rFonts w:ascii="標楷體" w:hAnsi="標楷體" w:eastAsia="標楷體" w:cs="Arial"/>
          <w:sz w:val="24"/>
          <w:szCs w:val="24"/>
        </w:rPr>
      </w:pPr>
      <w:r>
        <w:rPr>
          <w:rFonts w:ascii="標楷體" w:hAnsi="標楷體" w:eastAsia="標楷體" w:cs="Arial"/>
          <w:color w:val="000000"/>
          <w:sz w:val="24"/>
          <w:szCs w:val="24"/>
        </w:rPr>
        <w:t>113年6月</w:t>
      </w:r>
      <w:r>
        <w:rPr>
          <w:rFonts w:hint="eastAsia" w:ascii="標楷體" w:hAnsi="標楷體" w:eastAsia="標楷體" w:cs="Arial"/>
          <w:color w:val="000000"/>
          <w:sz w:val="24"/>
          <w:szCs w:val="24"/>
        </w:rPr>
        <w:t>1</w:t>
      </w:r>
      <w:r>
        <w:rPr>
          <w:rFonts w:ascii="標楷體" w:hAnsi="標楷體" w:eastAsia="標楷體" w:cs="Arial"/>
          <w:color w:val="000000"/>
          <w:sz w:val="24"/>
          <w:szCs w:val="24"/>
        </w:rPr>
        <w:t>2日(星期</w:t>
      </w:r>
      <w:r>
        <w:rPr>
          <w:rFonts w:hint="eastAsia" w:ascii="標楷體" w:hAnsi="標楷體" w:eastAsia="標楷體" w:cs="Arial"/>
          <w:color w:val="000000"/>
          <w:sz w:val="24"/>
          <w:szCs w:val="24"/>
        </w:rPr>
        <w:t>三</w:t>
      </w:r>
      <w:r>
        <w:rPr>
          <w:rFonts w:ascii="標楷體" w:hAnsi="標楷體" w:eastAsia="標楷體" w:cs="Arial"/>
          <w:color w:val="000000"/>
          <w:sz w:val="24"/>
          <w:szCs w:val="24"/>
        </w:rPr>
        <w:t>)</w:t>
      </w:r>
      <w:r>
        <w:rPr>
          <w:rFonts w:hint="eastAsia" w:ascii="標楷體" w:hAnsi="標楷體" w:eastAsia="標楷體" w:cs="Arial"/>
          <w:color w:val="000000"/>
          <w:sz w:val="24"/>
          <w:szCs w:val="24"/>
        </w:rPr>
        <w:t>上午1</w:t>
      </w:r>
      <w:r>
        <w:rPr>
          <w:rFonts w:ascii="標楷體" w:hAnsi="標楷體" w:eastAsia="標楷體" w:cs="Arial"/>
          <w:color w:val="000000"/>
          <w:sz w:val="24"/>
          <w:szCs w:val="24"/>
        </w:rPr>
        <w:t>0</w:t>
      </w:r>
      <w:r>
        <w:rPr>
          <w:rFonts w:ascii="標楷體" w:hAnsi="標楷體" w:eastAsia="標楷體" w:cs="Arial"/>
          <w:sz w:val="24"/>
          <w:szCs w:val="24"/>
        </w:rPr>
        <w:t>點以前公告於</w:t>
      </w:r>
      <w:r>
        <w:rPr>
          <w:rFonts w:hint="eastAsia" w:ascii="標楷體" w:hAnsi="標楷體" w:eastAsia="標楷體" w:cs="Arial"/>
          <w:sz w:val="24"/>
          <w:szCs w:val="24"/>
        </w:rPr>
        <w:t>馬祖資訊網</w:t>
      </w:r>
      <w:r>
        <w:rPr>
          <w:rFonts w:ascii="標楷體" w:hAnsi="標楷體" w:eastAsia="標楷體" w:cs="Arial"/>
          <w:sz w:val="24"/>
          <w:szCs w:val="24"/>
        </w:rPr>
        <w:t>，請應考人逕行查詢</w:t>
      </w:r>
      <w:r>
        <w:rPr>
          <w:rFonts w:hint="eastAsia" w:ascii="標楷體" w:hAnsi="標楷體" w:eastAsia="標楷體" w:cs="Arial"/>
          <w:sz w:val="24"/>
          <w:szCs w:val="24"/>
        </w:rPr>
        <w:t>。</w:t>
      </w:r>
    </w:p>
    <w:p>
      <w:pPr>
        <w:spacing w:line="400" w:lineRule="exact"/>
        <w:ind w:left="911" w:hanging="911" w:hangingChars="350"/>
        <w:rPr>
          <w:rFonts w:ascii="Arial" w:hAnsi="Arial" w:eastAsia="標楷體" w:cs="Arial"/>
          <w:b/>
          <w:sz w:val="26"/>
          <w:szCs w:val="26"/>
        </w:rPr>
      </w:pPr>
      <w:r>
        <w:rPr>
          <w:rFonts w:hint="eastAsia" w:ascii="Arial" w:hAnsi="標楷體" w:eastAsia="標楷體" w:cs="Arial"/>
          <w:b/>
          <w:sz w:val="26"/>
          <w:szCs w:val="26"/>
        </w:rPr>
        <w:t>玖</w:t>
      </w:r>
      <w:r>
        <w:rPr>
          <w:rFonts w:ascii="Arial" w:eastAsia="標楷體" w:cs="Arial"/>
          <w:b/>
          <w:sz w:val="26"/>
          <w:szCs w:val="26"/>
        </w:rPr>
        <w:t>、附則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一、</w:t>
      </w:r>
      <w:r>
        <w:rPr>
          <w:rFonts w:ascii="標楷體" w:hAnsi="標楷體" w:eastAsia="標楷體" w:cs="標楷體"/>
          <w:color w:val="000000"/>
          <w:sz w:val="24"/>
          <w:szCs w:val="24"/>
        </w:rPr>
        <w:t>錄取者在本校任職期間，應配合校方依實際需要作職務調整。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二、</w:t>
      </w:r>
      <w:r>
        <w:rPr>
          <w:rFonts w:ascii="標楷體" w:hAnsi="標楷體" w:eastAsia="標楷體" w:cs="標楷體"/>
          <w:color w:val="000000"/>
          <w:sz w:val="24"/>
          <w:szCs w:val="24"/>
        </w:rPr>
        <w:t>聘用期間：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自實際到職日起至1</w:t>
      </w:r>
      <w:r>
        <w:rPr>
          <w:rFonts w:ascii="標楷體" w:hAnsi="標楷體" w:eastAsia="標楷體" w:cs="標楷體"/>
          <w:color w:val="000000"/>
          <w:sz w:val="24"/>
          <w:szCs w:val="24"/>
        </w:rPr>
        <w:t>13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年12月31日，期滿經本校考核優良者優先續聘。</w:t>
      </w:r>
      <w:r>
        <w:rPr>
          <w:rFonts w:ascii="標楷體" w:hAnsi="標楷體" w:eastAsia="標楷體" w:cs="標楷體"/>
          <w:color w:val="000000"/>
          <w:sz w:val="24"/>
          <w:szCs w:val="24"/>
        </w:rPr>
        <w:t>若未期滿即離職，則由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本年度(1</w:t>
      </w:r>
      <w:r>
        <w:rPr>
          <w:rFonts w:ascii="標楷體" w:hAnsi="標楷體" w:eastAsia="標楷體" w:cs="標楷體"/>
          <w:color w:val="000000"/>
          <w:sz w:val="24"/>
          <w:szCs w:val="24"/>
        </w:rPr>
        <w:t>13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年)</w:t>
      </w:r>
      <w:r>
        <w:rPr>
          <w:rFonts w:ascii="標楷體" w:hAnsi="標楷體" w:eastAsia="標楷體" w:cs="標楷體"/>
          <w:color w:val="000000"/>
          <w:sz w:val="24"/>
          <w:szCs w:val="24"/>
        </w:rPr>
        <w:t>後補人員依順位遞補。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三、</w:t>
      </w:r>
      <w:r>
        <w:rPr>
          <w:rFonts w:ascii="標楷體" w:hAnsi="標楷體" w:eastAsia="標楷體" w:cs="標楷體"/>
          <w:color w:val="000000"/>
          <w:sz w:val="24"/>
          <w:szCs w:val="24"/>
        </w:rPr>
        <w:t>接聘後無法勝任者或提前離職，取消資格。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四、</w:t>
      </w:r>
      <w:r>
        <w:rPr>
          <w:rFonts w:ascii="標楷體" w:hAnsi="標楷體" w:eastAsia="標楷體" w:cs="標楷體"/>
          <w:color w:val="000000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>
        <w:rPr>
          <w:rFonts w:hint="eastAsia" w:ascii="標楷體" w:hAnsi="標楷體" w:eastAsia="標楷體" w:cs="標楷體"/>
          <w:color w:val="000000"/>
          <w:sz w:val="24"/>
          <w:szCs w:val="24"/>
        </w:rPr>
        <w:t>相關</w:t>
      </w:r>
      <w:r>
        <w:rPr>
          <w:rFonts w:ascii="標楷體" w:hAnsi="標楷體" w:eastAsia="標楷體" w:cs="標楷體"/>
          <w:color w:val="000000"/>
          <w:sz w:val="24"/>
          <w:szCs w:val="24"/>
        </w:rPr>
        <w:t>網站。</w:t>
      </w:r>
    </w:p>
    <w:p>
      <w:pPr>
        <w:autoSpaceDE w:val="0"/>
        <w:autoSpaceDN w:val="0"/>
        <w:adjustRightInd w:val="0"/>
        <w:ind w:left="1080" w:leftChars="300" w:hanging="480" w:hangingChars="200"/>
        <w:rPr>
          <w:rFonts w:ascii="標楷體" w:hAnsi="標楷體" w:eastAsia="標楷體" w:cs="標楷體"/>
          <w:color w:val="000000"/>
          <w:sz w:val="24"/>
          <w:szCs w:val="24"/>
        </w:rPr>
      </w:pPr>
      <w:r>
        <w:rPr>
          <w:rFonts w:hint="eastAsia" w:ascii="標楷體" w:hAnsi="標楷體" w:eastAsia="標楷體" w:cs="標楷體"/>
          <w:color w:val="000000"/>
          <w:sz w:val="24"/>
          <w:szCs w:val="24"/>
        </w:rPr>
        <w:t>五、本案錄取人員若因機關撥補，則於補實日起停止錄用。</w:t>
      </w:r>
    </w:p>
    <w:p>
      <w:pPr>
        <w:widowControl/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ascii="標楷體" w:hAnsi="標楷體" w:eastAsia="標楷體"/>
          <w:b/>
          <w:sz w:val="24"/>
          <w:szCs w:val="24"/>
        </w:rPr>
        <w:br w:type="page"/>
      </w:r>
      <w:r>
        <w:rPr>
          <w:rFonts w:hint="eastAsia" w:ascii="標楷體" w:hAnsi="標楷體" w:eastAsia="標楷體"/>
          <w:b/>
          <w:sz w:val="36"/>
          <w:szCs w:val="36"/>
        </w:rPr>
        <w:t>連江縣北竿鄉塘岐國民小學1</w:t>
      </w:r>
      <w:r>
        <w:rPr>
          <w:rFonts w:ascii="標楷體" w:hAnsi="標楷體" w:eastAsia="標楷體"/>
          <w:b/>
          <w:sz w:val="36"/>
          <w:szCs w:val="36"/>
        </w:rPr>
        <w:t>13</w:t>
      </w:r>
      <w:r>
        <w:rPr>
          <w:rFonts w:hint="eastAsia" w:ascii="標楷體" w:hAnsi="標楷體" w:eastAsia="標楷體"/>
          <w:b/>
          <w:sz w:val="36"/>
          <w:szCs w:val="36"/>
        </w:rPr>
        <w:t>年度</w:t>
      </w:r>
      <w:r>
        <w:rPr>
          <w:rFonts w:hint="eastAsia" w:ascii="標楷體" w:hAnsi="標楷體" w:eastAsia="標楷體" w:cs="DFKai-SB,Bold"/>
          <w:b/>
          <w:bCs/>
          <w:sz w:val="36"/>
          <w:szCs w:val="36"/>
        </w:rPr>
        <w:t>臨時人員</w:t>
      </w:r>
      <w:r>
        <w:rPr>
          <w:rFonts w:hint="eastAsia" w:ascii="標楷體" w:hAnsi="標楷體" w:eastAsia="標楷體" w:cs="DFKai-SB,Bold"/>
          <w:b/>
          <w:bCs/>
          <w:color w:val="000000"/>
          <w:sz w:val="36"/>
          <w:szCs w:val="36"/>
        </w:rPr>
        <w:t>甄選</w:t>
      </w:r>
    </w:p>
    <w:p>
      <w:pPr>
        <w:spacing w:line="400" w:lineRule="exact"/>
        <w:ind w:left="784" w:leftChars="42" w:hanging="700" w:hangingChars="350"/>
        <w:jc w:val="center"/>
        <w:rPr>
          <w:rFonts w:ascii="Arial" w:hAnsi="Arial" w:eastAsia="標楷體" w:cs="Arial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0" b="0"/>
                <wp:wrapNone/>
                <wp:docPr id="30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6" o:spt="202" type="#_x0000_t202" style="position:absolute;left:0pt;margin-left:419.2pt;margin-top:6.7pt;height:25.95pt;width:72.6pt;z-index:251660288;mso-width-relative:page;mso-height-relative:margin;mso-height-percent:200;" fillcolor="#FFFFFF" filled="t" stroked="t" coordsize="21600,21600" o:gfxdata="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qMqI1gAAAAkBAAAPAAAAAAAAAAEAIAAAACIAAABk&#10;cnMvZG93bnJldi54bWxQSwECFAAUAAAACACHTuJATYeE8kECAAB/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標楷體" w:cs="Arial"/>
          <w:b/>
          <w:bCs/>
          <w:sz w:val="32"/>
          <w:szCs w:val="32"/>
        </w:rPr>
        <w:t>報名表</w:t>
      </w:r>
    </w:p>
    <w:p>
      <w:pPr>
        <w:spacing w:line="400" w:lineRule="exact"/>
        <w:ind w:left="1205" w:leftChars="42" w:hanging="1121" w:hangingChars="350"/>
        <w:jc w:val="center"/>
        <w:rPr>
          <w:rFonts w:ascii="Arial" w:hAnsi="Arial" w:eastAsia="標楷體" w:cs="Arial"/>
          <w:b/>
          <w:bCs/>
          <w:sz w:val="32"/>
          <w:szCs w:val="32"/>
        </w:rPr>
      </w:pPr>
    </w:p>
    <w:tbl>
      <w:tblPr>
        <w:tblStyle w:val="4"/>
        <w:tblW w:w="97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953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both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照片粘貼處</w:t>
            </w:r>
          </w:p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請貼最近三個月二吋半身</w:t>
            </w:r>
          </w:p>
          <w:p>
            <w:pPr>
              <w:jc w:val="center"/>
            </w:pPr>
            <w:r>
              <w:rPr>
                <w:rFonts w:hint="eastAsia" w:eastAsia="標楷體"/>
              </w:rPr>
              <w:t>正面脫帽相片</w:t>
            </w:r>
          </w:p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exac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身分證字號</w:t>
            </w:r>
            <w:r>
              <w:rPr>
                <w:rFonts w:hint="eastAsia" w:ascii="標楷體" w:hAnsi="標楷體" w:eastAsia="標楷體" w:cs="Arial"/>
                <w:sz w:val="24"/>
                <w:szCs w:val="24"/>
              </w:rPr>
              <w:t>(無者免)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exac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/>
              <w:jc w:val="both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公</w:t>
            </w:r>
          </w:p>
          <w:p>
            <w:pPr>
              <w:ind w:left="113"/>
              <w:jc w:val="both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/>
              <w:jc w:val="both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宅</w:t>
            </w:r>
          </w:p>
          <w:p>
            <w:pPr>
              <w:ind w:left="113"/>
              <w:jc w:val="both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both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行動電話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95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擔任職務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195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科系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95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任職起迄年月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exact"/>
          <w:jc w:val="center"/>
        </w:trPr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exac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0" w:hRule="exac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spacing w:line="400" w:lineRule="exact"/>
              <w:ind w:left="58" w:hanging="57" w:hangingChars="24"/>
              <w:jc w:val="both"/>
              <w:rPr>
                <w:rFonts w:ascii="標楷體" w:hAnsi="標楷體" w:eastAsia="標楷體" w:cs="Arial"/>
                <w:b/>
              </w:rPr>
            </w:pPr>
            <w:r>
              <w:rPr>
                <w:rFonts w:hint="eastAsia" w:ascii="標楷體" w:hAnsi="標楷體" w:eastAsia="標楷體"/>
              </w:rPr>
              <w:t>國民身份證《或</w:t>
            </w:r>
            <w:r>
              <w:rPr>
                <w:rFonts w:ascii="標楷體" w:hAnsi="標楷體" w:eastAsia="標楷體" w:cs="新細明體"/>
                <w:spacing w:val="15"/>
              </w:rPr>
              <w:t>大陸地區人民在臺灣地區依親居留長期居留</w:t>
            </w:r>
            <w:r>
              <w:rPr>
                <w:rFonts w:hint="eastAsia" w:ascii="標楷體" w:hAnsi="標楷體" w:eastAsia="標楷體" w:cs="新細明體"/>
                <w:b/>
                <w:spacing w:val="15"/>
              </w:rPr>
              <w:t>證</w:t>
            </w:r>
            <w:r>
              <w:rPr>
                <w:rFonts w:hint="eastAsia" w:ascii="標楷體" w:hAnsi="標楷體" w:eastAsia="標楷體"/>
              </w:rPr>
              <w:t>、健保卡、駕照》</w:t>
            </w:r>
            <w:r>
              <w:rPr>
                <w:rFonts w:hint="eastAsia" w:ascii="新細明體" w:hAnsi="新細明體" w:eastAsia="新細明體"/>
              </w:rPr>
              <w:t>、</w:t>
            </w:r>
            <w:r>
              <w:rPr>
                <w:rFonts w:ascii="標楷體" w:hAnsi="標楷體" w:eastAsia="標楷體" w:cs="Arial"/>
              </w:rPr>
              <w:t>與</w:t>
            </w:r>
            <w:r>
              <w:rPr>
                <w:rFonts w:hint="eastAsia" w:ascii="標楷體" w:hAnsi="標楷體" w:eastAsia="標楷體" w:cs="Arial"/>
              </w:rPr>
              <w:t>水電相關</w:t>
            </w:r>
            <w:r>
              <w:rPr>
                <w:rFonts w:ascii="標楷體" w:hAnsi="標楷體" w:eastAsia="標楷體" w:cs="Arial"/>
              </w:rPr>
              <w:t>之證照、研習、學分或工作經驗等證明文件</w:t>
            </w:r>
            <w:r>
              <w:rPr>
                <w:rFonts w:hint="eastAsia" w:ascii="標楷體" w:hAnsi="標楷體" w:eastAsia="標楷體" w:cs="Arial"/>
              </w:rPr>
              <w:t>(</w:t>
            </w:r>
            <w:r>
              <w:rPr>
                <w:rFonts w:ascii="標楷體" w:hAnsi="標楷體" w:eastAsia="標楷體" w:cs="Arial"/>
              </w:rPr>
              <w:t>無者免付</w:t>
            </w:r>
            <w:r>
              <w:rPr>
                <w:rFonts w:hint="eastAsia" w:ascii="標楷體" w:hAnsi="標楷體" w:eastAsia="標楷體" w:cs="Arial"/>
              </w:rPr>
              <w:t>)</w:t>
            </w:r>
            <w:r>
              <w:rPr>
                <w:rFonts w:ascii="標楷體" w:hAnsi="標楷體" w:eastAsia="標楷體" w:cs="Arial"/>
              </w:rPr>
              <w:t>，退伍令</w:t>
            </w:r>
            <w:r>
              <w:rPr>
                <w:rFonts w:hint="eastAsia" w:ascii="標楷體" w:hAnsi="標楷體" w:eastAsia="標楷體" w:cs="Arial"/>
              </w:rPr>
              <w:t>(</w:t>
            </w:r>
            <w:r>
              <w:rPr>
                <w:rFonts w:ascii="標楷體" w:hAnsi="標楷體" w:eastAsia="標楷體" w:cs="Arial"/>
              </w:rPr>
              <w:t>或免役證明、除役證明</w:t>
            </w:r>
            <w:r>
              <w:rPr>
                <w:rFonts w:hint="eastAsia" w:ascii="標楷體" w:hAnsi="標楷體" w:eastAsia="標楷體" w:cs="Arial"/>
              </w:rPr>
              <w:t>)</w:t>
            </w:r>
            <w:r>
              <w:rPr>
                <w:rFonts w:hint="eastAsia" w:ascii="新細明體" w:hAnsi="新細明體" w:eastAsia="新細明體" w:cs="Arial"/>
              </w:rPr>
              <w:t>、</w:t>
            </w:r>
            <w:r>
              <w:rPr>
                <w:rFonts w:ascii="標楷體" w:hAnsi="標楷體" w:eastAsia="標楷體" w:cs="Arial"/>
              </w:rPr>
              <w:t>三個月內公立醫院</w:t>
            </w:r>
            <w:r>
              <w:rPr>
                <w:rFonts w:hint="eastAsia" w:ascii="標楷體" w:hAnsi="標楷體" w:eastAsia="標楷體" w:cs="Arial"/>
              </w:rPr>
              <w:t>體格檢查表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0" w:hRule="exac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准予報考(符合資格)□</w:t>
            </w:r>
          </w:p>
          <w:p>
            <w:pPr>
              <w:ind w:left="113" w:right="113"/>
              <w:jc w:val="distribute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13" w:right="113"/>
              <w:jc w:val="both"/>
              <w:rPr>
                <w:rFonts w:ascii="標楷體" w:hAnsi="標楷體" w:eastAsia="標楷體" w:cs="Arial"/>
                <w:sz w:val="24"/>
                <w:szCs w:val="24"/>
              </w:rPr>
            </w:pPr>
            <w:r>
              <w:rPr>
                <w:rFonts w:ascii="標楷體" w:hAnsi="標楷體" w:eastAsia="標楷體" w:cs="Arial"/>
                <w:sz w:val="24"/>
                <w:szCs w:val="24"/>
              </w:rPr>
              <w:t>審查者簽章</w:t>
            </w:r>
          </w:p>
        </w:tc>
      </w:tr>
    </w:tbl>
    <w:p>
      <w:pPr>
        <w:spacing w:line="400" w:lineRule="exact"/>
      </w:pPr>
    </w:p>
    <w:sectPr>
      <w:headerReference r:id="rId5" w:type="first"/>
      <w:headerReference r:id="rId3" w:type="default"/>
      <w:headerReference r:id="rId4" w:type="even"/>
      <w:pgSz w:w="11906" w:h="16838"/>
      <w:pgMar w:top="794" w:right="964" w:bottom="794" w:left="964" w:header="567" w:footer="56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DFKai-SB,Bold">
    <w:altName w:val="王漢宗中仿宋繁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0268299" o:spid="_x0000_s2051" o:spt="136" type="#_x0000_t136" style="position:absolute;left:0pt;height:234.45pt;width:468.9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塘岐" style="font-family:新細明體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0268298" o:spid="_x0000_s2050" o:spt="136" type="#_x0000_t136" style="position:absolute;left:0pt;height:234.45pt;width:468.9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塘岐" style="font-family:新細明體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0268297" o:spid="_x0000_s2049" o:spt="136" type="#_x0000_t136" style="position:absolute;left:0pt;height:234.45pt;width:468.9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塘岐" style="font-family:新細明體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16DE0"/>
    <w:rsid w:val="000741FA"/>
    <w:rsid w:val="000A7C67"/>
    <w:rsid w:val="000B25F1"/>
    <w:rsid w:val="000B62F0"/>
    <w:rsid w:val="0011469F"/>
    <w:rsid w:val="00141079"/>
    <w:rsid w:val="0017743E"/>
    <w:rsid w:val="0019347A"/>
    <w:rsid w:val="001D701C"/>
    <w:rsid w:val="00231112"/>
    <w:rsid w:val="00234285"/>
    <w:rsid w:val="00290562"/>
    <w:rsid w:val="002C0D79"/>
    <w:rsid w:val="002D577E"/>
    <w:rsid w:val="002D7E5B"/>
    <w:rsid w:val="00302C98"/>
    <w:rsid w:val="00312628"/>
    <w:rsid w:val="00336EE0"/>
    <w:rsid w:val="00345ED0"/>
    <w:rsid w:val="00356BDE"/>
    <w:rsid w:val="003861D1"/>
    <w:rsid w:val="00393583"/>
    <w:rsid w:val="003E5281"/>
    <w:rsid w:val="0041280F"/>
    <w:rsid w:val="00441F89"/>
    <w:rsid w:val="00490E54"/>
    <w:rsid w:val="00491EB5"/>
    <w:rsid w:val="004A1F6E"/>
    <w:rsid w:val="004E3C65"/>
    <w:rsid w:val="00500ADF"/>
    <w:rsid w:val="0050692B"/>
    <w:rsid w:val="005928C5"/>
    <w:rsid w:val="005D3D0D"/>
    <w:rsid w:val="005F467E"/>
    <w:rsid w:val="005F59B5"/>
    <w:rsid w:val="006367AD"/>
    <w:rsid w:val="00644ED8"/>
    <w:rsid w:val="006705D4"/>
    <w:rsid w:val="006A503B"/>
    <w:rsid w:val="006B75F1"/>
    <w:rsid w:val="00737D13"/>
    <w:rsid w:val="0074796A"/>
    <w:rsid w:val="007716F8"/>
    <w:rsid w:val="00796DA7"/>
    <w:rsid w:val="007A5924"/>
    <w:rsid w:val="007E385E"/>
    <w:rsid w:val="007E5A55"/>
    <w:rsid w:val="00817F4D"/>
    <w:rsid w:val="00822F37"/>
    <w:rsid w:val="008340F1"/>
    <w:rsid w:val="00845EE7"/>
    <w:rsid w:val="00857F67"/>
    <w:rsid w:val="008D2662"/>
    <w:rsid w:val="00931E35"/>
    <w:rsid w:val="00987AF3"/>
    <w:rsid w:val="009927A2"/>
    <w:rsid w:val="009A6A20"/>
    <w:rsid w:val="009C1556"/>
    <w:rsid w:val="009E001B"/>
    <w:rsid w:val="009F2C7C"/>
    <w:rsid w:val="00A14C16"/>
    <w:rsid w:val="00A22E1A"/>
    <w:rsid w:val="00A46A30"/>
    <w:rsid w:val="00A50C15"/>
    <w:rsid w:val="00A52828"/>
    <w:rsid w:val="00A81769"/>
    <w:rsid w:val="00A96982"/>
    <w:rsid w:val="00A96993"/>
    <w:rsid w:val="00AB261F"/>
    <w:rsid w:val="00AB3C64"/>
    <w:rsid w:val="00AD2302"/>
    <w:rsid w:val="00B06A5D"/>
    <w:rsid w:val="00B2069D"/>
    <w:rsid w:val="00B35285"/>
    <w:rsid w:val="00BA1A04"/>
    <w:rsid w:val="00BB0039"/>
    <w:rsid w:val="00BD2CEA"/>
    <w:rsid w:val="00BD4CDB"/>
    <w:rsid w:val="00BF0DCF"/>
    <w:rsid w:val="00C26689"/>
    <w:rsid w:val="00C27472"/>
    <w:rsid w:val="00C70094"/>
    <w:rsid w:val="00C87EC9"/>
    <w:rsid w:val="00CC18CD"/>
    <w:rsid w:val="00CC1965"/>
    <w:rsid w:val="00CD14DF"/>
    <w:rsid w:val="00D21690"/>
    <w:rsid w:val="00D22A8A"/>
    <w:rsid w:val="00D531F4"/>
    <w:rsid w:val="00D57073"/>
    <w:rsid w:val="00D92260"/>
    <w:rsid w:val="00D948D7"/>
    <w:rsid w:val="00DA03A5"/>
    <w:rsid w:val="00E6132C"/>
    <w:rsid w:val="00E67DE9"/>
    <w:rsid w:val="00E76872"/>
    <w:rsid w:val="00E77981"/>
    <w:rsid w:val="00EA6C14"/>
    <w:rsid w:val="00EC11DB"/>
    <w:rsid w:val="00EC5354"/>
    <w:rsid w:val="00EC6C25"/>
    <w:rsid w:val="00ED5CEC"/>
    <w:rsid w:val="00EF4B05"/>
    <w:rsid w:val="00F23CFF"/>
    <w:rsid w:val="00F25AD7"/>
    <w:rsid w:val="00F621E4"/>
    <w:rsid w:val="00F93952"/>
    <w:rsid w:val="00F93E8D"/>
    <w:rsid w:val="00FA05D9"/>
    <w:rsid w:val="00FB67F4"/>
    <w:rsid w:val="00FC4022"/>
    <w:rsid w:val="00FD2516"/>
    <w:rsid w:val="00FD402C"/>
    <w:rsid w:val="00FD680F"/>
    <w:rsid w:val="00FE1425"/>
    <w:rsid w:val="00FF42BE"/>
    <w:rsid w:val="484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lang w:val="en-US" w:eastAsia="zh-TW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Cambria" w:hAnsi="Cambria"/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8">
    <w:name w:val="Plain Text"/>
    <w:basedOn w:val="1"/>
    <w:link w:val="13"/>
    <w:qFormat/>
    <w:uiPriority w:val="0"/>
    <w:rPr>
      <w:rFonts w:ascii="細明體" w:hAnsi="Courier New" w:eastAsia="細明體" w:cs="標楷體"/>
      <w:kern w:val="2"/>
      <w:sz w:val="24"/>
      <w:szCs w:val="24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標楷體" w:hAnsi="Times New Roman" w:eastAsia="標楷體" w:cs="標楷體"/>
      <w:color w:val="000000"/>
      <w:sz w:val="24"/>
      <w:szCs w:val="24"/>
      <w:lang w:val="en-US" w:eastAsia="zh-TW" w:bidi="ar-SA"/>
    </w:rPr>
  </w:style>
  <w:style w:type="character" w:customStyle="1" w:styleId="10">
    <w:name w:val="註解方塊文字 字元"/>
    <w:link w:val="5"/>
    <w:semiHidden/>
    <w:qFormat/>
    <w:uiPriority w:val="99"/>
    <w:rPr>
      <w:rFonts w:ascii="Cambria" w:hAnsi="Cambria" w:eastAsia="新細明體" w:cs="Times New Roman"/>
      <w:kern w:val="0"/>
      <w:sz w:val="18"/>
      <w:szCs w:val="18"/>
    </w:rPr>
  </w:style>
  <w:style w:type="character" w:customStyle="1" w:styleId="11">
    <w:name w:val="頁首 字元"/>
    <w:link w:val="7"/>
    <w:qFormat/>
    <w:uiPriority w:val="99"/>
    <w:rPr>
      <w:rFonts w:ascii="Times New Roman" w:hAnsi="Times New Roman" w:eastAsia="新細明體" w:cs="Times New Roman"/>
      <w:kern w:val="0"/>
      <w:sz w:val="20"/>
      <w:szCs w:val="20"/>
    </w:rPr>
  </w:style>
  <w:style w:type="character" w:customStyle="1" w:styleId="12">
    <w:name w:val="頁尾 字元"/>
    <w:link w:val="6"/>
    <w:uiPriority w:val="99"/>
    <w:rPr>
      <w:rFonts w:ascii="Times New Roman" w:hAnsi="Times New Roman" w:eastAsia="新細明體" w:cs="Times New Roman"/>
      <w:kern w:val="0"/>
      <w:sz w:val="20"/>
      <w:szCs w:val="20"/>
    </w:rPr>
  </w:style>
  <w:style w:type="character" w:customStyle="1" w:styleId="13">
    <w:name w:val="純文字 字元"/>
    <w:link w:val="8"/>
    <w:uiPriority w:val="0"/>
    <w:rPr>
      <w:rFonts w:ascii="細明體" w:hAnsi="Courier New" w:eastAsia="細明體" w:cs="標楷體"/>
      <w:szCs w:val="24"/>
    </w:rPr>
  </w:style>
  <w:style w:type="character" w:customStyle="1" w:styleId="14">
    <w:name w:val="標題 2 字元"/>
    <w:link w:val="2"/>
    <w:qFormat/>
    <w:uiPriority w:val="9"/>
    <w:rPr>
      <w:rFonts w:ascii="Calibri Light" w:hAnsi="Calibri Light" w:eastAsia="新細明體" w:cs="Times New Roman"/>
      <w:b/>
      <w:bCs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A80F9E-5B87-4157-B7B0-84DC106878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1581</Characters>
  <Lines>13</Lines>
  <Paragraphs>3</Paragraphs>
  <TotalTime>1</TotalTime>
  <ScaleCrop>false</ScaleCrop>
  <LinksUpToDate>false</LinksUpToDate>
  <CharactersWithSpaces>1855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2024-06-04T02:27:00Z</dcterms:created>
  <dc:creator>tcps-jente</dc:creator>
  <cp:lastModifiedBy>劉家國</cp:lastModifiedBy>
  <cp:lastPrinted>2019-01-11T01:45:00Z</cp:lastPrinted>
  <dcterms:modified xsi:type="dcterms:W3CDTF">2024-06-04T05:46:54Z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943B2CE8AF6C4CC4AC37F8C80CD5D64A_13</vt:lpwstr>
  </property>
</Properties>
</file>