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汉仪楷体繁" w:hAnsi="汉仪楷体繁" w:eastAsia="汉仪楷体繁" w:cs="汉仪楷体繁"/>
          <w:sz w:val="32"/>
          <w:szCs w:val="32"/>
          <w:lang w:val="en-US" w:eastAsia="zh-CN"/>
        </w:rPr>
      </w:pPr>
    </w:p>
    <w:p>
      <w:pPr>
        <w:pStyle w:val="6"/>
        <w:rPr>
          <w:rFonts w:hint="eastAsia" w:ascii="汉仪楷体繁" w:hAnsi="汉仪楷体繁" w:eastAsia="汉仪楷体繁" w:cs="汉仪楷体繁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440" w:firstLineChars="100"/>
        <w:jc w:val="both"/>
        <w:textAlignment w:val="auto"/>
        <w:rPr>
          <w:rFonts w:hint="eastAsia" w:ascii="汉仪楷体繁" w:hAnsi="汉仪楷体繁" w:eastAsia="汉仪楷体繁" w:cs="汉仪楷体繁"/>
          <w:sz w:val="44"/>
          <w:szCs w:val="44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/>
          <w:sz w:val="44"/>
          <w:szCs w:val="44"/>
          <w:lang w:val="en-US" w:eastAsia="zh-CN"/>
        </w:rPr>
        <w:t>2024福马年货电商节暨</w:t>
      </w:r>
      <w:r>
        <w:rPr>
          <w:rFonts w:hint="eastAsia" w:ascii="汉仪楷体繁" w:hAnsi="汉仪楷体繁" w:eastAsia="汉仪楷体繁" w:cs="汉仪楷体繁"/>
          <w:sz w:val="44"/>
          <w:szCs w:val="44"/>
          <w:lang w:val="en-US" w:eastAsia="zh-CN"/>
        </w:rPr>
        <w:t>福马年货市集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3080" w:firstLineChars="700"/>
        <w:jc w:val="both"/>
        <w:textAlignment w:val="auto"/>
        <w:rPr>
          <w:rFonts w:hint="eastAsia" w:ascii="汉仪楷体繁" w:hAnsi="汉仪楷体繁" w:eastAsia="汉仪楷体繁" w:cs="汉仪楷体繁"/>
          <w:b w:val="0"/>
          <w:bCs/>
          <w:sz w:val="44"/>
          <w:szCs w:val="44"/>
        </w:rPr>
      </w:pPr>
      <w:r>
        <w:rPr>
          <w:rFonts w:hint="eastAsia" w:ascii="汉仪楷体繁" w:hAnsi="汉仪楷体繁" w:eastAsia="汉仪楷体繁" w:cs="汉仪楷体繁"/>
          <w:b w:val="0"/>
          <w:bCs/>
          <w:sz w:val="44"/>
          <w:szCs w:val="44"/>
          <w:lang w:val="en-US" w:eastAsia="zh-CN"/>
        </w:rPr>
        <w:t>企划方案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汉仪楷体繁" w:hAnsi="汉仪楷体繁" w:eastAsia="汉仪楷体繁" w:cs="汉仪楷体繁"/>
          <w:b/>
          <w:bCs w:val="0"/>
          <w:color w:val="000000"/>
          <w:sz w:val="48"/>
          <w:szCs w:val="4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1" w:firstLineChars="200"/>
        <w:textAlignment w:val="auto"/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eastAsia="zh-CN"/>
        </w:rPr>
        <w:t>活动</w:t>
      </w:r>
      <w:r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val="en-US" w:eastAsia="zh-CN"/>
        </w:rPr>
        <w:t>概述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  <w:t xml:space="preserve"> 为了福马两岸喜迎2024新春佳节，特在福州市连江县举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  <w:t>办“2024福马年货电商节暨福马年货市集”活动。活动分为线上、线下二部分。其中线上部分在淘宝直播（大陆最大的直播电商平台，月活跃用户8.24亿）平台举办线上福马年货电商节专场活动。线下部分在福州市连江县奥特莱斯广场举办“福马年货市集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200"/>
        <w:textAlignment w:val="auto"/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val="en-US" w:eastAsia="zh-CN"/>
        </w:rPr>
        <w:t>活动名称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textAlignment w:val="auto"/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  <w:t>2024福马年货电商节暨福马年货市集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200"/>
        <w:textAlignment w:val="auto"/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val="en-US" w:eastAsia="zh-CN"/>
        </w:rPr>
        <w:t>活动时间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textAlignment w:val="auto"/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  <w:t>2024年1月25日-1月31日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textAlignment w:val="auto"/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  <w:t>其中线上电商节活动时间：2024年1月25-1月31日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textAlignment w:val="auto"/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color w:val="auto"/>
          <w:sz w:val="32"/>
          <w:szCs w:val="32"/>
          <w:lang w:val="en-US" w:eastAsia="zh-CN"/>
        </w:rPr>
        <w:t xml:space="preserve">    线下市集活动时间：2024年1月25-1月29日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1" w:firstLineChars="200"/>
        <w:textAlignment w:val="auto"/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val="en-US" w:eastAsia="zh-CN"/>
        </w:rPr>
        <w:t>四、活动安排（线上福马年货电商节）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（一）：线上直播间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1、主播人员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（1）淘宝直播邀请2名主播开设“福马年货电商节”直播专场。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（2）产业园邀请3名主播开设“福马年货电商节”直播专场。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2、直播地点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（1）杭州市设立“福马年货电商节”2个直播间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（2）连江两岸电商产业园设立“福马年货电商节”3个直播间。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（二）：线上流量投放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1、淘宝直播广告位投放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（1）淘宝直播APP首页栏窗口位活动信息置顶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（2）预期在1月27-28日期间投放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2、直播间现金福袋或流量投放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（1）在邀请主播“福马年货电商节”直播专场期间投放不少于人民币10万以上现金福袋或购买直播间流量，用于加大直播间观看和购买产品客群。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（2）淘宝直播配比一定免费流量投放在邀请主播“福马年货电商节”直播专场。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（三）：直播选品内容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（1）在大陆具备销售许可，并在大陆有一定库存量的马祖代表性商品（酒类、食品类、海鲜加工类优先）。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（2）连江县具备销售许可，有一定库存量的连江代表性商品（酒类、食品类、海鲜加工类优先）。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1" w:firstLineChars="200"/>
        <w:textAlignment w:val="auto"/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汉仪楷体繁" w:hAnsi="汉仪楷体繁" w:eastAsia="汉仪楷体繁" w:cs="汉仪楷体繁"/>
          <w:b/>
          <w:bCs/>
          <w:color w:val="auto"/>
          <w:sz w:val="32"/>
          <w:szCs w:val="32"/>
          <w:lang w:val="en-US" w:eastAsia="zh-CN"/>
        </w:rPr>
        <w:t>五、活动安排（线下福马年货市集）</w:t>
      </w:r>
    </w:p>
    <w:bookmarkEnd w:id="0"/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（一）：市集概况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1、市集地点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（1）1/25日在福州连江县百姓长廊二楼平台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（2）1/26-1/29日迁移至福州连江县奥特莱斯广场（26日、27日、28日人流较多）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2、市集时间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（1）1/25-1/29日举办线下福马市集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如销售情况较好。可申请延后5-10日。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：宣传推广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连江贵安新天地主要核心路口、广告区域投放福马市集广告。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组织福州市网络达人、新媒体业者线上推广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福州电视台和新媒体矩阵线上推广。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：消费券减免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整个福马市集五天时间线下投放17万人民币的消费券鼓励市集消费。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按满30元减10元、满100元减30元二个档位现金减免。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：市集产品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福马市集以福马两地年货销售摊位为主，不设餐饮小吃摊位。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主要以连江和马祖酒类、海鲜加工产品、特色食品、旅游纪念品为主。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1" w:firstLineChars="400"/>
        <w:textAlignment w:val="auto"/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/>
          <w:bCs/>
          <w:sz w:val="32"/>
          <w:szCs w:val="32"/>
          <w:lang w:val="en-US" w:eastAsia="zh-CN"/>
        </w:rPr>
        <w:t>：销售方式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福马市集预留10-15个摊位给与马祖商家。摊位费全免，住宿费用由产业园安排。交通和餐饮费用、货品运输费用商家自行解决。产业园提供商品免费仓库。统一银联结算（涉及消费券抵扣核销），每日销售结束由产业园与商家统一核对销售数据，第二日由产业园台币账户支付给马祖商家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  <w:t>或福马市集预留10-15个摊位给与马祖商家，马祖商家与产业园签订委托销售合同，市集货品统一发货至产业园指定仓库。产业园雇佣台湾青年代为销售，销售价格上浮5%为台湾青年设摊服务费用。每日产业园与马祖商家核对销售数据。每二日结算一次。市集结束由产业园按商家指定仓库退还未销售完剩余商品（或可委托产业园继续在线上销售直至销售全部商品）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80" w:firstLineChars="400"/>
        <w:textAlignment w:val="auto"/>
        <w:rPr>
          <w:rFonts w:hint="eastAsia" w:ascii="汉仪楷体繁" w:hAnsi="汉仪楷体繁" w:eastAsia="汉仪楷体繁" w:cs="汉仪楷体繁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繁體楷書">
    <w:altName w:val="繁體楷書"/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楷体繁">
    <w:altName w:val="汉仪楷体繁"/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1" w:fontKey="{B6B09180-485C-42F1-A5A6-4B297ADE00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EE4E1"/>
    <w:multiLevelType w:val="singleLevel"/>
    <w:tmpl w:val="9E5EE4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D2279B"/>
    <w:multiLevelType w:val="singleLevel"/>
    <w:tmpl w:val="ACD227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29379C4"/>
    <w:multiLevelType w:val="singleLevel"/>
    <w:tmpl w:val="C29379C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E2EA1F0"/>
    <w:multiLevelType w:val="singleLevel"/>
    <w:tmpl w:val="0E2EA1F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F0718E8"/>
    <w:multiLevelType w:val="singleLevel"/>
    <w:tmpl w:val="0F0718E8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3BAA40BE"/>
    <w:multiLevelType w:val="singleLevel"/>
    <w:tmpl w:val="3BAA40BE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7E9B4584"/>
    <w:multiLevelType w:val="singleLevel"/>
    <w:tmpl w:val="7E9B458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MjgzM2U2MDViZjg1ZmI5NDlkNzE3OTYwYmIyY2EifQ=="/>
  </w:docVars>
  <w:rsids>
    <w:rsidRoot w:val="5DEB2F82"/>
    <w:rsid w:val="5D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line="500" w:lineRule="exact"/>
      <w:jc w:val="both"/>
    </w:pPr>
    <w:rPr>
      <w:rFonts w:ascii="微软雅黑" w:hAnsi="微软雅黑" w:eastAsia="微软雅黑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2024-01-19T00:26:00Z</dcterms:created>
  <dc:creator>老竺</dc:creator>
  <cp:lastModifiedBy>老竺</cp:lastModifiedBy>
  <dcterms:modified xsi:type="dcterms:W3CDTF">2024-01-19T04:34:00Z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6D2CD9AC268443109749F5F37A35F41D_11</vt:lpwstr>
  </property>
</Properties>
</file>