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7"/>
        <w:tblpPr w:bottomFromText="0" w:horzAnchor="margin" w:leftFromText="180" w:rightFromText="180" w:tblpX="0" w:tblpY="2377" w:topFromText="0" w:vertAnchor="page"/>
        <w:tblW w:w="829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32"/>
        <w:gridCol w:w="4163"/>
      </w:tblGrid>
      <w:tr>
        <w:trPr>
          <w:trHeight w:val="535" w:hRule="atLeast"/>
        </w:trPr>
        <w:tc>
          <w:tcPr>
            <w:tcW w:w="4132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雙口快速爐</w:t>
            </w:r>
          </w:p>
        </w:tc>
        <w:tc>
          <w:tcPr>
            <w:tcW w:w="416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三口快速爐</w:t>
            </w:r>
          </w:p>
        </w:tc>
      </w:tr>
      <w:tr>
        <w:trPr>
          <w:trHeight w:val="557" w:hRule="atLeast"/>
        </w:trPr>
        <w:tc>
          <w:tcPr>
            <w:tcW w:w="4132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2469515" cy="1852295"/>
                  <wp:effectExtent l="0" t="0" r="0" b="0"/>
                  <wp:docPr id="1" name="圖片 4" descr="D:\海平\6.財產管理\報廢\1100323\報廢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4" descr="D:\海平\6.財產管理\報廢\1100323\報廢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9515" cy="185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2459990" cy="1843405"/>
                  <wp:effectExtent l="0" t="0" r="0" b="0"/>
                  <wp:docPr id="2" name="圖片 6" descr="D:\海平\6.財產管理\報廢\1100323\報廢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6" descr="D:\海平\6.財產管理\報廢\1100323\報廢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990" cy="184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51" w:hRule="atLeast"/>
        </w:trPr>
        <w:tc>
          <w:tcPr>
            <w:tcW w:w="4132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消毒櫃</w:t>
            </w:r>
            <w:r>
              <w:rPr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z w:val="28"/>
                <w:szCs w:val="28"/>
              </w:rPr>
              <w:t>小</w:t>
            </w:r>
            <w:r>
              <w:rPr>
                <w:rFonts w:eastAsia="標楷體" w:ascii="標楷體" w:hAnsi="標楷體"/>
                <w:sz w:val="28"/>
                <w:szCs w:val="28"/>
              </w:rPr>
              <w:t>)</w:t>
            </w:r>
          </w:p>
        </w:tc>
        <w:tc>
          <w:tcPr>
            <w:tcW w:w="4163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消毒櫃</w:t>
            </w:r>
            <w:r>
              <w:rPr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z w:val="28"/>
                <w:szCs w:val="28"/>
              </w:rPr>
              <w:t>大</w:t>
            </w:r>
            <w:r>
              <w:rPr>
                <w:rFonts w:eastAsia="標楷體" w:ascii="標楷體" w:hAnsi="標楷體"/>
                <w:sz w:val="28"/>
                <w:szCs w:val="28"/>
              </w:rPr>
              <w:t>)</w:t>
            </w:r>
          </w:p>
        </w:tc>
      </w:tr>
      <w:tr>
        <w:trPr>
          <w:trHeight w:val="551" w:hRule="atLeast"/>
        </w:trPr>
        <w:tc>
          <w:tcPr>
            <w:tcW w:w="4132" w:type="dxa"/>
            <w:tcBorders/>
            <w:shd w:fill="auto" w:val="clear"/>
          </w:tcPr>
          <w:p>
            <w:pPr>
              <w:pStyle w:val="Normal"/>
              <w:jc w:val="center"/>
              <w:rPr>
                <w:sz w:val="16"/>
              </w:rPr>
            </w:pPr>
            <w:r>
              <w:rPr/>
              <mc:AlternateContent>
                <mc:Choice Requires="wps">
                  <w:drawing>
                    <wp:inline distT="0" distB="0" distL="0" distR="0" wp14:anchorId="78822820">
                      <wp:extent cx="2134235" cy="1600835"/>
                      <wp:effectExtent l="0" t="317" r="317" b="318"/>
                      <wp:docPr id="3" name="Picture 7" descr="D:\海平\6.財產管理\財產拍賣\110年廚房設備拍賣\S__146079754.jpg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D:\海平\6.財產管理\財產拍賣\110年廚房設備拍賣\S__146079754.jpg"/>
                              <pic:cNvPicPr/>
                            </pic:nvPicPr>
                            <pic:blipFill>
                              <a:blip r:embed="rId4"/>
                              <a:stretch/>
                            </pic:blipFill>
                            <pic:spPr>
                              <a:xfrm rot="5400000">
                                <a:off x="0" y="0"/>
                                <a:ext cx="2133720" cy="1600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shapetype_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Picture 7" stroked="f" style="position:absolute;margin-left:-20.95pt;margin-top:-147.05pt;width:167.95pt;height:125.95pt;rotation:90;mso-position-vertical:top" wp14:anchorId="78822820" type="shapetype_75">
                      <v:imagedata r:id="rId4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  <w:tc>
          <w:tcPr>
            <w:tcW w:w="4163" w:type="dxa"/>
            <w:tcBorders/>
            <w:shd w:fill="auto" w:val="clear"/>
          </w:tcPr>
          <w:p>
            <w:pPr>
              <w:pStyle w:val="Normal"/>
              <w:jc w:val="center"/>
              <w:rPr>
                <w:sz w:val="16"/>
              </w:rPr>
            </w:pPr>
            <w:r>
              <w:rPr/>
              <mc:AlternateContent>
                <mc:Choice Requires="wps">
                  <w:drawing>
                    <wp:inline distT="0" distB="0" distL="0" distR="0" wp14:anchorId="28A75351">
                      <wp:extent cx="2150745" cy="1612265"/>
                      <wp:effectExtent l="2857" t="0" r="5398" b="5397"/>
                      <wp:docPr id="4" name="Picture 2" descr="D:\海平\6.財產管理\報廢\1100323\報廢3.jpg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2" descr="D:\海平\6.財產管理\報廢\1100323\報廢3.jpg"/>
                              <pic:cNvPicPr/>
                            </pic:nvPicPr>
                            <pic:blipFill>
                              <a:blip r:embed="rId5"/>
                              <a:stretch/>
                            </pic:blipFill>
                            <pic:spPr>
                              <a:xfrm rot="5400000">
                                <a:off x="0" y="0"/>
                                <a:ext cx="2150280" cy="16117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ID="Picture 2" stroked="f" style="position:absolute;margin-left:-21.15pt;margin-top:-148.15pt;width:169.25pt;height:126.85pt;rotation:90;mso-position-vertical:top" wp14:anchorId="28A75351" type="shapetype_75">
                      <v:imagedata r:id="rId5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</w:tr>
    </w:tbl>
    <w:p>
      <w:pPr>
        <w:pStyle w:val="Normal"/>
        <w:spacing w:before="0" w:after="360"/>
        <w:jc w:val="center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連江縣北竿鄉塘岐國民小學廚房設備拍賣照片及注意事項</w:t>
      </w:r>
    </w:p>
    <w:p>
      <w:pPr>
        <w:pStyle w:val="Normal"/>
        <w:spacing w:lineRule="exact" w:line="460"/>
        <w:rPr>
          <w:rFonts w:ascii="標楷體" w:hAnsi="標楷體" w:eastAsia="標楷體"/>
          <w:b/>
          <w:b/>
          <w:sz w:val="28"/>
        </w:rPr>
      </w:pPr>
      <w:r>
        <w:rPr>
          <w:rFonts w:ascii="標楷體" w:hAnsi="標楷體" w:eastAsia="標楷體"/>
          <w:b/>
          <w:sz w:val="28"/>
        </w:rPr>
        <w:t>※</w:t>
      </w:r>
      <w:r>
        <w:rPr>
          <w:rFonts w:ascii="標楷體" w:hAnsi="標楷體" w:eastAsia="標楷體"/>
          <w:b/>
          <w:sz w:val="28"/>
        </w:rPr>
        <w:t>請詳閱下列注意事項，審慎評估後再下標，請勿任意下標。</w:t>
      </w:r>
    </w:p>
    <w:p>
      <w:pPr>
        <w:pStyle w:val="ListParagraph"/>
        <w:numPr>
          <w:ilvl w:val="0"/>
          <w:numId w:val="1"/>
        </w:numPr>
        <w:spacing w:lineRule="exact" w:line="460"/>
        <w:rPr>
          <w:rFonts w:ascii="標楷體" w:hAnsi="標楷體" w:eastAsia="標楷體"/>
          <w:sz w:val="28"/>
        </w:rPr>
      </w:pPr>
      <w:r>
        <w:rPr>
          <w:rFonts w:ascii="標楷體" w:hAnsi="標楷體" w:eastAsia="標楷體"/>
          <w:sz w:val="28"/>
        </w:rPr>
        <w:t>各項設備均依現況交貨，本校不負擔瑕疵擔保責任。</w:t>
      </w:r>
    </w:p>
    <w:p>
      <w:pPr>
        <w:pStyle w:val="ListParagraph"/>
        <w:numPr>
          <w:ilvl w:val="0"/>
          <w:numId w:val="1"/>
        </w:numPr>
        <w:spacing w:lineRule="exact" w:line="460"/>
        <w:rPr>
          <w:rFonts w:ascii="標楷體" w:hAnsi="標楷體" w:eastAsia="標楷體"/>
          <w:sz w:val="28"/>
        </w:rPr>
      </w:pPr>
      <w:r>
        <w:rPr>
          <w:rFonts w:ascii="標楷體" w:hAnsi="標楷體" w:eastAsia="標楷體"/>
          <w:sz w:val="28"/>
        </w:rPr>
        <w:t>是否有購買、維修價值由買方自行評估，維修產生之費用由買方負擔。</w:t>
      </w:r>
    </w:p>
    <w:p>
      <w:pPr>
        <w:pStyle w:val="ListParagraph"/>
        <w:numPr>
          <w:ilvl w:val="0"/>
          <w:numId w:val="1"/>
        </w:numPr>
        <w:spacing w:lineRule="exact" w:line="460"/>
        <w:rPr>
          <w:rFonts w:ascii="標楷體" w:hAnsi="標楷體" w:eastAsia="標楷體"/>
          <w:sz w:val="28"/>
        </w:rPr>
      </w:pPr>
      <w:r>
        <w:rPr>
          <w:rFonts w:ascii="標楷體" w:hAnsi="標楷體" w:eastAsia="標楷體"/>
          <w:sz w:val="28"/>
        </w:rPr>
        <w:t>成交後，請得標人自行搬運得標品，本校無法提供寄送服務；出貨後無法換貨及退貨，請審慎評估確認後再下標。</w:t>
      </w:r>
    </w:p>
    <w:p>
      <w:pPr>
        <w:pStyle w:val="ListParagraph"/>
        <w:numPr>
          <w:ilvl w:val="0"/>
          <w:numId w:val="1"/>
        </w:numPr>
        <w:spacing w:lineRule="exact" w:line="460"/>
        <w:rPr/>
      </w:pPr>
      <w:r>
        <w:rPr>
          <w:rFonts w:ascii="標楷體" w:hAnsi="標楷體" w:eastAsia="標楷體"/>
          <w:sz w:val="28"/>
        </w:rPr>
        <w:t>各項設備目前均放置於本校校本部，建議以廢品處理，並不</w:t>
      </w:r>
      <w:bookmarkStart w:id="0" w:name="_GoBack"/>
      <w:bookmarkEnd w:id="0"/>
      <w:r>
        <w:rPr>
          <w:rFonts w:ascii="標楷體" w:hAnsi="標楷體" w:eastAsia="標楷體"/>
          <w:sz w:val="28"/>
        </w:rPr>
        <w:t>提供任何測試。請於上班時間電話預約</w:t>
      </w:r>
      <w:r>
        <w:rPr>
          <w:rFonts w:eastAsia="標楷體" w:ascii="標楷體" w:hAnsi="標楷體"/>
          <w:sz w:val="28"/>
        </w:rPr>
        <w:t>(</w:t>
      </w:r>
      <w:r>
        <w:rPr>
          <w:rFonts w:ascii="標楷體" w:hAnsi="標楷體" w:eastAsia="標楷體"/>
          <w:sz w:val="28"/>
        </w:rPr>
        <w:t>星期一至五</w:t>
      </w:r>
      <w:r>
        <w:rPr>
          <w:rFonts w:eastAsia="標楷體" w:ascii="標楷體" w:hAnsi="標楷體"/>
          <w:sz w:val="28"/>
        </w:rPr>
        <w:t>9</w:t>
      </w:r>
      <w:r>
        <w:rPr>
          <w:rFonts w:ascii="標楷體" w:hAnsi="標楷體" w:eastAsia="標楷體"/>
          <w:sz w:val="28"/>
        </w:rPr>
        <w:t>：</w:t>
      </w:r>
      <w:r>
        <w:rPr>
          <w:rFonts w:eastAsia="標楷體" w:ascii="標楷體" w:hAnsi="標楷體"/>
          <w:sz w:val="28"/>
        </w:rPr>
        <w:t>30~16</w:t>
      </w:r>
      <w:r>
        <w:rPr>
          <w:rFonts w:ascii="標楷體" w:hAnsi="標楷體" w:eastAsia="標楷體"/>
          <w:sz w:val="28"/>
        </w:rPr>
        <w:t>：</w:t>
      </w:r>
      <w:r>
        <w:rPr>
          <w:rFonts w:eastAsia="標楷體" w:ascii="標楷體" w:hAnsi="標楷體"/>
          <w:sz w:val="28"/>
        </w:rPr>
        <w:t>00)</w:t>
      </w:r>
      <w:r>
        <w:rPr>
          <w:rFonts w:ascii="標楷體" w:hAnsi="標楷體" w:eastAsia="標楷體"/>
          <w:sz w:val="28"/>
        </w:rPr>
        <w:t>，業務承辦人王先生，電話：</w:t>
      </w:r>
      <w:r>
        <w:rPr>
          <w:rFonts w:eastAsia="標楷體" w:ascii="標楷體" w:hAnsi="標楷體"/>
          <w:sz w:val="28"/>
        </w:rPr>
        <w:t>0836-55420</w:t>
      </w:r>
      <w:r>
        <w:rPr>
          <w:rFonts w:ascii="標楷體" w:hAnsi="標楷體" w:eastAsia="標楷體"/>
          <w:sz w:val="28"/>
        </w:rPr>
        <w:t>分機</w:t>
      </w:r>
      <w:r>
        <w:rPr>
          <w:rFonts w:eastAsia="標楷體" w:ascii="標楷體" w:hAnsi="標楷體"/>
          <w:sz w:val="28"/>
        </w:rPr>
        <w:t>502(</w:t>
      </w:r>
      <w:r>
        <w:rPr>
          <w:rFonts w:ascii="標楷體" w:hAnsi="標楷體" w:eastAsia="標楷體"/>
          <w:sz w:val="28"/>
        </w:rPr>
        <w:t>請務必先電話預約，以免因承辦人不在無法進行測試或看設備實體</w:t>
      </w:r>
      <w:r>
        <w:rPr>
          <w:rFonts w:eastAsia="標楷體" w:ascii="標楷體" w:hAnsi="標楷體"/>
          <w:sz w:val="28"/>
        </w:rPr>
        <w:t>)</w:t>
      </w:r>
      <w:r>
        <w:rPr>
          <w:rFonts w:ascii="標楷體" w:hAnsi="標楷體" w:eastAsia="標楷體"/>
          <w:sz w:val="28"/>
        </w:rPr>
        <w:t>。</w:t>
      </w:r>
    </w:p>
    <w:sectPr>
      <w:type w:val="nextPage"/>
      <w:pgSz w:w="11906" w:h="16838"/>
      <w:pgMar w:left="1800" w:right="1800" w:header="0" w:top="1440" w:footer="0" w:bottom="1135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Calibri Light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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48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" w:asciiTheme="minorHAnsi" w:cstheme="minorBidi" w:eastAsiaTheme="minorEastAsia" w:hAnsiTheme="minorHAnsi"/>
        <w:kern w:val="2"/>
        <w:sz w:val="24"/>
        <w:szCs w:val="22"/>
        <w:lang w:val="en-US" w:eastAsia="zh-TW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Calibri" w:hAnsi="Calibri" w:eastAsia="新細明體" w:cs="" w:asciiTheme="minorHAnsi" w:cstheme="minorBidi" w:eastAsiaTheme="minorEastAsia" w:hAnsiTheme="minorHAnsi"/>
      <w:color w:val="auto"/>
      <w:kern w:val="2"/>
      <w:sz w:val="24"/>
      <w:szCs w:val="22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頁首 字元"/>
    <w:basedOn w:val="DefaultParagraphFont"/>
    <w:link w:val="a3"/>
    <w:uiPriority w:val="99"/>
    <w:qFormat/>
    <w:rsid w:val="001b4faa"/>
    <w:rPr>
      <w:sz w:val="20"/>
      <w:szCs w:val="20"/>
    </w:rPr>
  </w:style>
  <w:style w:type="character" w:styleId="Style15" w:customStyle="1">
    <w:name w:val="頁尾 字元"/>
    <w:basedOn w:val="DefaultParagraphFont"/>
    <w:link w:val="a5"/>
    <w:uiPriority w:val="99"/>
    <w:qFormat/>
    <w:rsid w:val="001b4faa"/>
    <w:rPr>
      <w:sz w:val="20"/>
      <w:szCs w:val="20"/>
    </w:rPr>
  </w:style>
  <w:style w:type="character" w:styleId="Style16" w:customStyle="1">
    <w:name w:val="註解方塊文字 字元"/>
    <w:basedOn w:val="DefaultParagraphFont"/>
    <w:link w:val="a8"/>
    <w:uiPriority w:val="99"/>
    <w:semiHidden/>
    <w:qFormat/>
    <w:rsid w:val="001b4faa"/>
    <w:rPr>
      <w:rFonts w:ascii="Calibri Light" w:hAnsi="Calibri Light" w:eastAsia="新細明體" w:cs="" w:asciiTheme="majorHAnsi" w:cstheme="majorBidi" w:eastAsiaTheme="majorEastAsia" w:hAnsiTheme="majorHAnsi"/>
      <w:sz w:val="18"/>
      <w:szCs w:val="18"/>
    </w:rPr>
  </w:style>
  <w:style w:type="paragraph" w:styleId="Style17">
    <w:name w:val="標題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微軟正黑體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</w:rPr>
  </w:style>
  <w:style w:type="paragraph" w:styleId="Style22">
    <w:name w:val="頁首與頁尾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1b4faa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4">
    <w:name w:val="Footer"/>
    <w:basedOn w:val="Normal"/>
    <w:link w:val="a6"/>
    <w:uiPriority w:val="99"/>
    <w:unhideWhenUsed/>
    <w:rsid w:val="001b4faa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1b4faa"/>
    <w:pPr/>
    <w:rPr>
      <w:rFonts w:ascii="Calibri Light" w:hAnsi="Calibri Light" w:eastAsia="新細明體" w:cs="" w:asciiTheme="majorHAnsi" w:cstheme="majorBidi" w:eastAsiaTheme="majorEastAsia" w:hAnsiTheme="majorHAns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79b5"/>
    <w:pPr>
      <w:ind w:left="48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1b4f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Application>LibreOffice/6.3.3.2$Windows_X86_64 LibreOffice_project/a64200df03143b798afd1ec74a12ab50359878ed</Application>
  <Pages>1</Pages>
  <Words>284</Words>
  <Characters>302</Characters>
  <CharactersWithSpaces>302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2021-02-05T03:45:00Z</dcterms:created>
  <dc:creator>stu05</dc:creator>
  <dc:description/>
  <dc:language>zh-TW</dc:language>
  <cp:lastModifiedBy>Cashier</cp:lastModifiedBy>
  <cp:lastPrinted>2021-02-05T05:58:00Z</cp:lastPrinted>
  <dcterms:modified xsi:type="dcterms:W3CDTF">2021-07-14T02:56:00Z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